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32"/>
          <w:szCs w:val="32"/>
        </w:rPr>
      </w:pPr>
    </w:p>
    <w:p>
      <w:pPr>
        <w:jc w:val="center"/>
        <w:rPr>
          <w:b/>
        </w:rPr>
      </w:pPr>
      <w:r>
        <w:rPr>
          <w:rFonts w:hint="eastAsia" w:ascii="宋体" w:hAnsi="宋体"/>
          <w:b/>
          <w:sz w:val="32"/>
          <w:szCs w:val="32"/>
        </w:rPr>
        <w:t>南京经纬专利商标代理有限公司简介以及针对东南大学专利人员配备安排</w:t>
      </w:r>
    </w:p>
    <w:p>
      <w:pPr>
        <w:rPr>
          <w:b/>
          <w:sz w:val="30"/>
          <w:szCs w:val="30"/>
        </w:rPr>
      </w:pPr>
    </w:p>
    <w:p>
      <w:pPr>
        <w:rPr>
          <w:b/>
          <w:sz w:val="30"/>
          <w:szCs w:val="30"/>
        </w:rPr>
      </w:pPr>
      <w:r>
        <w:rPr>
          <w:rFonts w:hint="eastAsia"/>
          <w:b/>
          <w:sz w:val="30"/>
          <w:szCs w:val="30"/>
        </w:rPr>
        <w:t>一、公司简介</w:t>
      </w:r>
    </w:p>
    <w:p>
      <w:pPr>
        <w:autoSpaceDE w:val="0"/>
        <w:spacing w:line="360" w:lineRule="auto"/>
        <w:ind w:firstLine="420"/>
        <w:jc w:val="left"/>
        <w:rPr>
          <w:rFonts w:ascii="宋体" w:hAnsi="宋体"/>
          <w:sz w:val="24"/>
          <w:szCs w:val="24"/>
        </w:rPr>
      </w:pPr>
      <w:r>
        <w:rPr>
          <w:rFonts w:hint="eastAsia" w:ascii="宋体" w:hAnsi="宋体"/>
          <w:sz w:val="24"/>
          <w:szCs w:val="24"/>
        </w:rPr>
        <w:t>南京经纬专利商标代理有限公司成立于1985年，是江苏省唯一的全国“四星级专利代理服务机构”、国家知识产权批准国家首批“全国知识产权品牌机构”。2002年经纬公司被国家知识产权局批准为江苏省首批涉外专利代理机构；2015年2月通过ISO9001质量管理体系认证，同年7月通过江苏省知识产权局专利代理机构服务质量管理规范试点验收，2016年成为江苏省首批“四星级专利服务机构”。</w:t>
      </w:r>
    </w:p>
    <w:p>
      <w:pPr>
        <w:autoSpaceDE w:val="0"/>
        <w:spacing w:line="360" w:lineRule="auto"/>
        <w:ind w:firstLine="480" w:firstLineChars="200"/>
        <w:rPr>
          <w:rFonts w:ascii="宋体" w:hAnsi="宋体"/>
          <w:sz w:val="24"/>
          <w:szCs w:val="24"/>
        </w:rPr>
      </w:pPr>
      <w:r>
        <w:rPr>
          <w:rFonts w:hint="eastAsia" w:ascii="宋体" w:hAnsi="宋体"/>
          <w:sz w:val="24"/>
          <w:szCs w:val="24"/>
        </w:rPr>
        <w:t>经纬公司积极打造知识产权服务优质平台，提供</w:t>
      </w:r>
      <w:r>
        <w:rPr>
          <w:rFonts w:hint="eastAsia" w:ascii="宋体" w:hAnsi="宋体"/>
          <w:b/>
          <w:bCs/>
          <w:sz w:val="24"/>
          <w:szCs w:val="24"/>
        </w:rPr>
        <w:t>专利代理和商标代理</w:t>
      </w:r>
      <w:r>
        <w:rPr>
          <w:rFonts w:hint="eastAsia" w:ascii="宋体" w:hAnsi="宋体"/>
          <w:sz w:val="24"/>
          <w:szCs w:val="24"/>
        </w:rPr>
        <w:t>服务，同时还具有提供知识产</w:t>
      </w:r>
      <w:r>
        <w:rPr>
          <w:rFonts w:hint="eastAsia" w:ascii="宋体" w:hAnsi="宋体"/>
          <w:b/>
          <w:bCs/>
          <w:sz w:val="24"/>
          <w:szCs w:val="24"/>
        </w:rPr>
        <w:t>权涉外代理</w:t>
      </w:r>
      <w:r>
        <w:rPr>
          <w:rFonts w:hint="eastAsia" w:ascii="宋体" w:hAnsi="宋体"/>
          <w:sz w:val="24"/>
          <w:szCs w:val="24"/>
        </w:rPr>
        <w:t>、</w:t>
      </w:r>
      <w:r>
        <w:rPr>
          <w:rFonts w:hint="eastAsia" w:ascii="宋体" w:hAnsi="宋体"/>
          <w:b/>
          <w:bCs/>
          <w:sz w:val="24"/>
          <w:szCs w:val="24"/>
        </w:rPr>
        <w:t>各种信息服务</w:t>
      </w:r>
      <w:r>
        <w:rPr>
          <w:rFonts w:hint="eastAsia" w:ascii="宋体" w:hAnsi="宋体"/>
          <w:sz w:val="24"/>
          <w:szCs w:val="24"/>
        </w:rPr>
        <w:t>、</w:t>
      </w:r>
      <w:r>
        <w:rPr>
          <w:rFonts w:hint="eastAsia" w:ascii="宋体" w:hAnsi="宋体"/>
          <w:b/>
          <w:bCs/>
          <w:sz w:val="24"/>
          <w:szCs w:val="24"/>
        </w:rPr>
        <w:t>法律事务代理</w:t>
      </w:r>
      <w:r>
        <w:rPr>
          <w:rFonts w:hint="eastAsia" w:ascii="宋体" w:hAnsi="宋体"/>
          <w:sz w:val="24"/>
          <w:szCs w:val="24"/>
        </w:rPr>
        <w:t>、</w:t>
      </w:r>
      <w:r>
        <w:rPr>
          <w:rFonts w:hint="eastAsia" w:ascii="宋体" w:hAnsi="宋体"/>
          <w:b/>
          <w:bCs/>
          <w:sz w:val="24"/>
          <w:szCs w:val="24"/>
        </w:rPr>
        <w:t>知识产权战略推进顾问</w:t>
      </w:r>
      <w:r>
        <w:rPr>
          <w:rFonts w:hint="eastAsia" w:ascii="宋体" w:hAnsi="宋体"/>
          <w:sz w:val="24"/>
          <w:szCs w:val="24"/>
        </w:rPr>
        <w:t>、</w:t>
      </w:r>
      <w:r>
        <w:rPr>
          <w:rFonts w:hint="eastAsia" w:ascii="宋体" w:hAnsi="宋体"/>
          <w:b/>
          <w:bCs/>
          <w:sz w:val="24"/>
          <w:szCs w:val="24"/>
        </w:rPr>
        <w:t>知识产权管理规范（贯标）顾问</w:t>
      </w:r>
      <w:r>
        <w:rPr>
          <w:rFonts w:hint="eastAsia" w:ascii="宋体" w:hAnsi="宋体"/>
          <w:sz w:val="24"/>
          <w:szCs w:val="24"/>
        </w:rPr>
        <w:t>、</w:t>
      </w:r>
      <w:r>
        <w:rPr>
          <w:rFonts w:hint="eastAsia" w:ascii="宋体" w:hAnsi="宋体"/>
          <w:b/>
          <w:bCs/>
          <w:sz w:val="24"/>
          <w:szCs w:val="24"/>
        </w:rPr>
        <w:t>PCT国际专利申请</w:t>
      </w:r>
      <w:r>
        <w:rPr>
          <w:rFonts w:hint="eastAsia" w:ascii="宋体" w:hAnsi="宋体"/>
          <w:sz w:val="24"/>
          <w:szCs w:val="24"/>
        </w:rPr>
        <w:t>、</w:t>
      </w:r>
      <w:r>
        <w:rPr>
          <w:rFonts w:hint="eastAsia" w:ascii="宋体" w:hAnsi="宋体"/>
          <w:b/>
          <w:bCs/>
          <w:sz w:val="24"/>
          <w:szCs w:val="24"/>
        </w:rPr>
        <w:t>高价值发明专利开发</w:t>
      </w:r>
      <w:r>
        <w:rPr>
          <w:rFonts w:hint="eastAsia" w:ascii="宋体" w:hAnsi="宋体"/>
          <w:sz w:val="24"/>
          <w:szCs w:val="24"/>
        </w:rPr>
        <w:t>和</w:t>
      </w:r>
      <w:r>
        <w:rPr>
          <w:rFonts w:hint="eastAsia" w:ascii="宋体" w:hAnsi="宋体"/>
          <w:b/>
          <w:bCs/>
          <w:sz w:val="24"/>
          <w:szCs w:val="24"/>
        </w:rPr>
        <w:t>知识产权高端服务</w:t>
      </w:r>
      <w:r>
        <w:rPr>
          <w:rFonts w:hint="eastAsia" w:ascii="宋体" w:hAnsi="宋体"/>
          <w:sz w:val="24"/>
          <w:szCs w:val="24"/>
        </w:rPr>
        <w:t>（</w:t>
      </w:r>
      <w:r>
        <w:rPr>
          <w:rFonts w:hint="eastAsia" w:ascii="宋体" w:hAnsi="宋体"/>
          <w:b/>
          <w:bCs/>
          <w:sz w:val="24"/>
          <w:szCs w:val="24"/>
        </w:rPr>
        <w:t>专利预警与风险防范</w:t>
      </w:r>
      <w:r>
        <w:rPr>
          <w:rFonts w:hint="eastAsia" w:ascii="宋体" w:hAnsi="宋体"/>
          <w:sz w:val="24"/>
          <w:szCs w:val="24"/>
        </w:rPr>
        <w:t>、</w:t>
      </w:r>
      <w:r>
        <w:rPr>
          <w:rFonts w:hint="eastAsia" w:ascii="宋体" w:hAnsi="宋体"/>
          <w:b/>
          <w:bCs/>
          <w:sz w:val="24"/>
          <w:szCs w:val="24"/>
        </w:rPr>
        <w:t>高价值专利布局与挖掘</w:t>
      </w:r>
      <w:r>
        <w:rPr>
          <w:rFonts w:hint="eastAsia" w:ascii="宋体" w:hAnsi="宋体"/>
          <w:sz w:val="24"/>
          <w:szCs w:val="24"/>
        </w:rPr>
        <w:t>、</w:t>
      </w:r>
      <w:r>
        <w:rPr>
          <w:rFonts w:hint="eastAsia" w:ascii="宋体" w:hAnsi="宋体"/>
          <w:b/>
          <w:bCs/>
          <w:sz w:val="24"/>
          <w:szCs w:val="24"/>
        </w:rPr>
        <w:t>专利池与专利联盟构建</w:t>
      </w:r>
      <w:r>
        <w:rPr>
          <w:rFonts w:hint="eastAsia" w:ascii="宋体" w:hAnsi="宋体"/>
          <w:sz w:val="24"/>
          <w:szCs w:val="24"/>
        </w:rPr>
        <w:t>、</w:t>
      </w:r>
      <w:r>
        <w:rPr>
          <w:rFonts w:hint="eastAsia" w:ascii="宋体" w:hAnsi="宋体"/>
          <w:b/>
          <w:bCs/>
          <w:sz w:val="24"/>
          <w:szCs w:val="24"/>
        </w:rPr>
        <w:t>知识产权品牌培育</w:t>
      </w:r>
      <w:r>
        <w:rPr>
          <w:rFonts w:hint="eastAsia" w:ascii="宋体" w:hAnsi="宋体"/>
          <w:sz w:val="24"/>
          <w:szCs w:val="24"/>
        </w:rPr>
        <w:t>等）。</w:t>
      </w:r>
    </w:p>
    <w:p>
      <w:pPr>
        <w:autoSpaceDE w:val="0"/>
        <w:spacing w:line="360" w:lineRule="auto"/>
        <w:ind w:firstLine="420"/>
        <w:jc w:val="left"/>
        <w:rPr>
          <w:rFonts w:ascii="宋体" w:hAnsi="宋体"/>
          <w:sz w:val="24"/>
          <w:szCs w:val="24"/>
        </w:rPr>
      </w:pPr>
      <w:r>
        <w:rPr>
          <w:rFonts w:hint="eastAsia" w:ascii="宋体" w:hAnsi="宋体"/>
          <w:sz w:val="24"/>
          <w:szCs w:val="24"/>
        </w:rPr>
        <w:t>经纬公司拥有技术特长明显、专业分工明确、服务态度优良、年龄结构合理的高素质团队。具有专利代理人执业证的人员71名，包括机械、电子、物理、化工、医药、生物、环保、材料、通讯、计算机科学等各种技术领域；有国家级知识产权局专家库专家、优秀专利代理人、曾从事专利审查工作的代理人、从事律师和专代双重服务人员。</w:t>
      </w:r>
    </w:p>
    <w:p>
      <w:pPr>
        <w:autoSpaceDE w:val="0"/>
        <w:spacing w:line="360" w:lineRule="auto"/>
        <w:jc w:val="left"/>
        <w:rPr>
          <w:rFonts w:ascii="宋体" w:hAnsi="宋体"/>
          <w:sz w:val="24"/>
          <w:szCs w:val="24"/>
        </w:rPr>
      </w:pPr>
    </w:p>
    <w:p>
      <w:pPr>
        <w:autoSpaceDE w:val="0"/>
        <w:spacing w:line="360" w:lineRule="auto"/>
        <w:jc w:val="left"/>
        <w:rPr>
          <w:rFonts w:ascii="宋体" w:hAnsi="宋体"/>
          <w:b/>
          <w:sz w:val="24"/>
          <w:szCs w:val="24"/>
        </w:rPr>
      </w:pPr>
      <w:r>
        <w:rPr>
          <w:rFonts w:hint="eastAsia" w:ascii="宋体" w:hAnsi="宋体"/>
          <w:b/>
          <w:sz w:val="24"/>
          <w:szCs w:val="24"/>
        </w:rPr>
        <w:t>联系信息</w:t>
      </w:r>
    </w:p>
    <w:p>
      <w:pPr>
        <w:autoSpaceDE w:val="0"/>
        <w:spacing w:line="360" w:lineRule="auto"/>
        <w:jc w:val="left"/>
        <w:rPr>
          <w:rFonts w:ascii="宋体" w:hAnsi="宋体"/>
          <w:sz w:val="24"/>
          <w:szCs w:val="24"/>
        </w:rPr>
      </w:pPr>
      <w:r>
        <w:rPr>
          <w:rFonts w:hint="eastAsia" w:ascii="宋体" w:hAnsi="宋体"/>
          <w:sz w:val="24"/>
          <w:szCs w:val="24"/>
        </w:rPr>
        <w:t>东南大学知识产权事务总负责人：楼然（13815851903、</w:t>
      </w:r>
      <w:r>
        <w:fldChar w:fldCharType="begin"/>
      </w:r>
      <w:r>
        <w:instrText xml:space="preserve"> HYPERLINK "mailto:vip@jingweiip.com" </w:instrText>
      </w:r>
      <w:r>
        <w:fldChar w:fldCharType="separate"/>
      </w:r>
      <w:r>
        <w:rPr>
          <w:rStyle w:val="5"/>
          <w:rFonts w:hint="eastAsia" w:ascii="宋体" w:hAnsi="宋体"/>
          <w:sz w:val="24"/>
          <w:szCs w:val="24"/>
        </w:rPr>
        <w:t>vip@jingweiip.com</w:t>
      </w:r>
      <w:r>
        <w:rPr>
          <w:rStyle w:val="5"/>
          <w:rFonts w:hint="eastAsia" w:ascii="宋体" w:hAnsi="宋体"/>
          <w:sz w:val="24"/>
          <w:szCs w:val="24"/>
        </w:rPr>
        <w:fldChar w:fldCharType="end"/>
      </w:r>
      <w:r>
        <w:rPr>
          <w:rFonts w:hint="eastAsia" w:ascii="宋体" w:hAnsi="宋体"/>
          <w:sz w:val="24"/>
          <w:szCs w:val="24"/>
        </w:rPr>
        <w:t xml:space="preserve"> ）</w:t>
      </w:r>
    </w:p>
    <w:p>
      <w:pPr>
        <w:autoSpaceDE w:val="0"/>
        <w:spacing w:line="360" w:lineRule="auto"/>
        <w:jc w:val="left"/>
        <w:rPr>
          <w:rFonts w:ascii="宋体" w:hAnsi="宋体"/>
          <w:sz w:val="24"/>
          <w:szCs w:val="24"/>
        </w:rPr>
      </w:pPr>
      <w:r>
        <w:rPr>
          <w:rFonts w:hint="eastAsia" w:ascii="宋体" w:hAnsi="宋体"/>
          <w:sz w:val="24"/>
          <w:szCs w:val="24"/>
        </w:rPr>
        <w:t>东南大学客户服务经理：程斯佳、黄佳晴</w:t>
      </w:r>
    </w:p>
    <w:p>
      <w:pPr>
        <w:autoSpaceDE w:val="0"/>
        <w:spacing w:line="360" w:lineRule="auto"/>
        <w:jc w:val="left"/>
        <w:rPr>
          <w:rFonts w:ascii="宋体" w:hAnsi="宋体"/>
          <w:sz w:val="24"/>
          <w:szCs w:val="24"/>
        </w:rPr>
      </w:pPr>
      <w:r>
        <w:rPr>
          <w:rFonts w:hint="eastAsia" w:ascii="宋体" w:hAnsi="宋体"/>
          <w:sz w:val="24"/>
          <w:szCs w:val="24"/>
        </w:rPr>
        <w:t>咨询总机：025-86649148/51862100/51862101/51862103</w:t>
      </w:r>
    </w:p>
    <w:p>
      <w:pPr>
        <w:autoSpaceDE w:val="0"/>
        <w:spacing w:line="360" w:lineRule="auto"/>
        <w:jc w:val="left"/>
        <w:rPr>
          <w:rFonts w:ascii="宋体" w:hAnsi="宋体"/>
          <w:sz w:val="24"/>
          <w:szCs w:val="24"/>
        </w:rPr>
      </w:pPr>
      <w:r>
        <w:rPr>
          <w:rFonts w:hint="eastAsia" w:ascii="宋体" w:hAnsi="宋体"/>
          <w:sz w:val="24"/>
          <w:szCs w:val="24"/>
        </w:rPr>
        <w:t>直线：025-86649195/86853736</w:t>
      </w:r>
    </w:p>
    <w:p>
      <w:pPr>
        <w:autoSpaceDE w:val="0"/>
        <w:spacing w:line="360" w:lineRule="auto"/>
        <w:jc w:val="left"/>
        <w:rPr>
          <w:rFonts w:ascii="宋体" w:hAnsi="宋体"/>
          <w:sz w:val="24"/>
          <w:szCs w:val="24"/>
        </w:rPr>
      </w:pPr>
      <w:r>
        <w:rPr>
          <w:rFonts w:hint="eastAsia" w:ascii="宋体" w:hAnsi="宋体"/>
          <w:sz w:val="24"/>
          <w:szCs w:val="24"/>
        </w:rPr>
        <w:t>手机：15005170057/13913989459</w:t>
      </w:r>
    </w:p>
    <w:p>
      <w:pPr>
        <w:autoSpaceDE w:val="0"/>
        <w:spacing w:line="360" w:lineRule="auto"/>
        <w:jc w:val="left"/>
        <w:rPr>
          <w:rFonts w:ascii="宋体" w:hAnsi="宋体"/>
          <w:sz w:val="24"/>
          <w:szCs w:val="24"/>
        </w:rPr>
      </w:pPr>
      <w:r>
        <w:rPr>
          <w:rFonts w:hint="eastAsia" w:ascii="宋体" w:hAnsi="宋体"/>
          <w:sz w:val="24"/>
          <w:szCs w:val="24"/>
        </w:rPr>
        <w:t>邮箱：客服邮箱：</w:t>
      </w:r>
      <w:r>
        <w:fldChar w:fldCharType="begin"/>
      </w:r>
      <w:r>
        <w:instrText xml:space="preserve"> HYPERLINK "mailto:service@jingweiip.com" </w:instrText>
      </w:r>
      <w:r>
        <w:fldChar w:fldCharType="separate"/>
      </w:r>
      <w:r>
        <w:rPr>
          <w:rStyle w:val="5"/>
          <w:rFonts w:hint="eastAsia" w:ascii="宋体" w:hAnsi="宋体"/>
          <w:sz w:val="24"/>
          <w:szCs w:val="24"/>
        </w:rPr>
        <w:t>service@jingweiip.com</w:t>
      </w:r>
      <w:r>
        <w:rPr>
          <w:rStyle w:val="5"/>
          <w:rFonts w:hint="eastAsia" w:ascii="宋体" w:hAnsi="宋体"/>
          <w:sz w:val="24"/>
          <w:szCs w:val="24"/>
        </w:rPr>
        <w:fldChar w:fldCharType="end"/>
      </w:r>
    </w:p>
    <w:p>
      <w:pPr>
        <w:autoSpaceDE w:val="0"/>
        <w:spacing w:line="360" w:lineRule="auto"/>
        <w:jc w:val="left"/>
        <w:rPr>
          <w:rFonts w:ascii="宋体" w:hAnsi="宋体"/>
          <w:sz w:val="24"/>
          <w:szCs w:val="24"/>
        </w:rPr>
      </w:pPr>
      <w:r>
        <w:rPr>
          <w:rFonts w:hint="eastAsia" w:ascii="宋体" w:hAnsi="宋体"/>
          <w:sz w:val="24"/>
          <w:szCs w:val="24"/>
        </w:rPr>
        <w:t xml:space="preserve">      立案邮箱：</w:t>
      </w:r>
      <w:r>
        <w:fldChar w:fldCharType="begin"/>
      </w:r>
      <w:r>
        <w:instrText xml:space="preserve"> HYPERLINK "mailto:jw@jingweiip.com" </w:instrText>
      </w:r>
      <w:r>
        <w:fldChar w:fldCharType="separate"/>
      </w:r>
      <w:r>
        <w:rPr>
          <w:rStyle w:val="5"/>
          <w:rFonts w:hint="eastAsia" w:ascii="宋体" w:hAnsi="宋体"/>
          <w:sz w:val="24"/>
          <w:szCs w:val="24"/>
        </w:rPr>
        <w:t>jw@jingweiip.com</w:t>
      </w:r>
      <w:r>
        <w:rPr>
          <w:rStyle w:val="5"/>
          <w:rFonts w:hint="eastAsia" w:ascii="宋体" w:hAnsi="宋体"/>
          <w:sz w:val="24"/>
          <w:szCs w:val="24"/>
        </w:rPr>
        <w:fldChar w:fldCharType="end"/>
      </w:r>
    </w:p>
    <w:p>
      <w:pPr>
        <w:spacing w:line="360" w:lineRule="auto"/>
        <w:rPr>
          <w:rFonts w:ascii="宋体" w:hAnsi="宋体"/>
          <w:sz w:val="24"/>
          <w:szCs w:val="24"/>
        </w:rPr>
      </w:pPr>
      <w:r>
        <w:rPr>
          <w:rFonts w:hint="eastAsia" w:ascii="宋体" w:hAnsi="宋体"/>
          <w:sz w:val="24"/>
          <w:szCs w:val="24"/>
        </w:rPr>
        <w:t>地址：江苏省南京市鼓楼区中山路179号易发信息大厦12层ABCD座</w:t>
      </w:r>
    </w:p>
    <w:p>
      <w:pPr>
        <w:spacing w:line="360" w:lineRule="auto"/>
        <w:rPr>
          <w:b/>
        </w:rPr>
      </w:pPr>
    </w:p>
    <w:p>
      <w:pPr>
        <w:widowControl/>
        <w:jc w:val="left"/>
        <w:rPr>
          <w:b/>
        </w:rPr>
      </w:pPr>
      <w:r>
        <w:rPr>
          <w:b/>
        </w:rPr>
        <w:br w:type="page"/>
      </w:r>
    </w:p>
    <w:p>
      <w:pPr>
        <w:rPr>
          <w:b/>
        </w:rPr>
      </w:pPr>
    </w:p>
    <w:p>
      <w:pPr>
        <w:rPr>
          <w:b/>
          <w:sz w:val="30"/>
          <w:szCs w:val="30"/>
        </w:rPr>
      </w:pPr>
      <w:r>
        <w:rPr>
          <w:rFonts w:hint="eastAsia"/>
          <w:b/>
          <w:sz w:val="30"/>
          <w:szCs w:val="30"/>
        </w:rPr>
        <w:t>二、代理人信息</w:t>
      </w:r>
    </w:p>
    <w:p>
      <w:pPr>
        <w:rPr>
          <w:b/>
        </w:rPr>
      </w:pPr>
    </w:p>
    <w:tbl>
      <w:tblPr>
        <w:tblStyle w:val="7"/>
        <w:tblW w:w="138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110"/>
        <w:gridCol w:w="1701"/>
        <w:gridCol w:w="851"/>
        <w:gridCol w:w="1276"/>
        <w:gridCol w:w="1842"/>
        <w:gridCol w:w="6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center"/>
              <w:rPr>
                <w:rFonts w:ascii="仿宋" w:hAnsi="仿宋" w:eastAsia="仿宋" w:cs="仿宋"/>
                <w:sz w:val="24"/>
                <w:szCs w:val="24"/>
              </w:rPr>
            </w:pPr>
            <w:r>
              <w:rPr>
                <w:rFonts w:hint="eastAsia" w:ascii="仿宋" w:hAnsi="仿宋" w:eastAsia="仿宋" w:cs="仿宋"/>
                <w:sz w:val="24"/>
                <w:szCs w:val="24"/>
              </w:rPr>
              <w:t>序号</w:t>
            </w:r>
          </w:p>
        </w:tc>
        <w:tc>
          <w:tcPr>
            <w:tcW w:w="1110" w:type="dxa"/>
            <w:vAlign w:val="center"/>
          </w:tcPr>
          <w:p>
            <w:pPr>
              <w:jc w:val="center"/>
              <w:rPr>
                <w:rFonts w:ascii="仿宋" w:hAnsi="仿宋" w:eastAsia="仿宋" w:cs="仿宋"/>
                <w:sz w:val="24"/>
                <w:szCs w:val="24"/>
              </w:rPr>
            </w:pPr>
            <w:r>
              <w:rPr>
                <w:rFonts w:hint="eastAsia" w:ascii="仿宋" w:hAnsi="仿宋" w:eastAsia="仿宋" w:cs="仿宋"/>
                <w:sz w:val="24"/>
                <w:szCs w:val="24"/>
              </w:rPr>
              <w:t>姓名</w:t>
            </w: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执业证号</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执业年限</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专业</w:t>
            </w:r>
          </w:p>
        </w:tc>
        <w:tc>
          <w:tcPr>
            <w:tcW w:w="1842" w:type="dxa"/>
            <w:vAlign w:val="center"/>
          </w:tcPr>
          <w:p>
            <w:pPr>
              <w:jc w:val="center"/>
              <w:rPr>
                <w:rFonts w:ascii="仿宋" w:hAnsi="仿宋" w:eastAsia="仿宋" w:cs="仿宋"/>
                <w:sz w:val="24"/>
                <w:szCs w:val="24"/>
              </w:rPr>
            </w:pPr>
            <w:r>
              <w:rPr>
                <w:rFonts w:hint="eastAsia" w:ascii="仿宋" w:hAnsi="仿宋" w:eastAsia="仿宋" w:cs="仿宋"/>
                <w:sz w:val="24"/>
                <w:szCs w:val="24"/>
              </w:rPr>
              <w:t>联系电话/邮箱</w:t>
            </w:r>
          </w:p>
        </w:tc>
        <w:tc>
          <w:tcPr>
            <w:tcW w:w="6547" w:type="dxa"/>
            <w:vAlign w:val="center"/>
          </w:tcPr>
          <w:p>
            <w:pPr>
              <w:jc w:val="center"/>
              <w:rPr>
                <w:rFonts w:ascii="仿宋" w:hAnsi="仿宋" w:eastAsia="仿宋" w:cs="仿宋"/>
                <w:sz w:val="24"/>
                <w:szCs w:val="24"/>
              </w:rPr>
            </w:pPr>
            <w:r>
              <w:rPr>
                <w:rFonts w:hint="eastAsia" w:ascii="仿宋" w:hAnsi="仿宋" w:eastAsia="仿宋" w:cs="仿宋"/>
                <w:sz w:val="24"/>
                <w:szCs w:val="24"/>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1</w:t>
            </w:r>
          </w:p>
        </w:tc>
        <w:tc>
          <w:tcPr>
            <w:tcW w:w="1110"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楼高潮</w:t>
            </w:r>
          </w:p>
          <w:p>
            <w:pPr>
              <w:jc w:val="left"/>
              <w:rPr>
                <w:rFonts w:ascii="宋体" w:hAnsi="宋体" w:cs="宋体"/>
                <w:b/>
                <w:bCs/>
                <w:color w:val="002060"/>
                <w:sz w:val="24"/>
                <w:szCs w:val="24"/>
              </w:rPr>
            </w:pPr>
          </w:p>
          <w:p>
            <w:pPr>
              <w:jc w:val="left"/>
              <w:rPr>
                <w:rFonts w:ascii="仿宋" w:hAnsi="仿宋" w:eastAsia="仿宋" w:cs="仿宋"/>
                <w:b/>
                <w:bCs/>
                <w:color w:val="002060"/>
                <w:szCs w:val="21"/>
              </w:rPr>
            </w:pPr>
            <w:r>
              <w:rPr>
                <w:rFonts w:hint="eastAsia" w:ascii="仿宋" w:hAnsi="仿宋" w:eastAsia="仿宋" w:cs="仿宋"/>
                <w:b/>
                <w:bCs/>
                <w:color w:val="002060"/>
                <w:szCs w:val="21"/>
              </w:rPr>
              <w:t>董事长</w:t>
            </w:r>
          </w:p>
          <w:p>
            <w:pPr>
              <w:jc w:val="left"/>
              <w:rPr>
                <w:rFonts w:ascii="宋体" w:hAnsi="宋体" w:cs="宋体"/>
                <w:b/>
                <w:bCs/>
                <w:color w:val="002060"/>
                <w:sz w:val="24"/>
                <w:szCs w:val="24"/>
              </w:rPr>
            </w:pPr>
            <w:r>
              <w:rPr>
                <w:rFonts w:hint="eastAsia" w:ascii="仿宋" w:hAnsi="仿宋" w:eastAsia="仿宋" w:cs="仿宋"/>
                <w:b/>
                <w:bCs/>
                <w:color w:val="002060"/>
                <w:szCs w:val="21"/>
              </w:rPr>
              <w:t>教授</w:t>
            </w: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3220002838.0</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15年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半导体物理与器件</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13905145668</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国家知识产权培训江苏基地教授</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兼任江苏省高校知识产权研究会秘书长</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中华全国专利代理人协会常务理事</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江苏省知识产权高端服务研究中心副主任</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中国科技咨询协会“评审专家”</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国家知识产权局 “国家知识产权专家库专家”</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原东南大学专利事务所所长、东南大学科技处副处长</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兼任江苏省高校知识产权研究会秘书长</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中华全国专利代理人协会常务理事</w:t>
            </w:r>
          </w:p>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擅长领域：知识产权培训、专利战略策划、担任知识产权顾问及知识产权项目辅导等；为各类知识产权园区和企事业单位提供知识产权高端服务、知识产权高端人才培养、国内外高价值专利布局与运营。</w:t>
            </w:r>
          </w:p>
          <w:p>
            <w:pPr>
              <w:jc w:val="left"/>
              <w:rPr>
                <w:rFonts w:ascii="仿宋" w:hAnsi="仿宋" w:eastAsia="仿宋" w:cs="仿宋"/>
                <w:color w:val="000000" w:themeColor="text1"/>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2</w:t>
            </w:r>
          </w:p>
        </w:tc>
        <w:tc>
          <w:tcPr>
            <w:tcW w:w="1110"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楼然</w:t>
            </w:r>
          </w:p>
          <w:p>
            <w:pPr>
              <w:jc w:val="left"/>
              <w:rPr>
                <w:rFonts w:ascii="宋体" w:hAnsi="宋体" w:cs="宋体"/>
                <w:b/>
                <w:bCs/>
                <w:color w:val="002060"/>
                <w:sz w:val="24"/>
                <w:szCs w:val="24"/>
              </w:rPr>
            </w:pPr>
          </w:p>
          <w:p>
            <w:pPr>
              <w:jc w:val="left"/>
              <w:rPr>
                <w:rFonts w:ascii="仿宋" w:hAnsi="仿宋" w:eastAsia="仿宋" w:cs="仿宋"/>
                <w:b/>
                <w:bCs/>
                <w:color w:val="002060"/>
                <w:szCs w:val="21"/>
              </w:rPr>
            </w:pPr>
            <w:r>
              <w:rPr>
                <w:rFonts w:hint="eastAsia" w:ascii="仿宋" w:hAnsi="仿宋" w:eastAsia="仿宋" w:cs="仿宋"/>
                <w:b/>
                <w:bCs/>
                <w:color w:val="002060"/>
                <w:szCs w:val="21"/>
              </w:rPr>
              <w:t>总经理</w:t>
            </w:r>
          </w:p>
          <w:p>
            <w:pPr>
              <w:jc w:val="left"/>
              <w:rPr>
                <w:rFonts w:ascii="仿宋" w:hAnsi="仿宋" w:eastAsia="仿宋" w:cs="仿宋"/>
                <w:b/>
                <w:bCs/>
                <w:color w:val="002060"/>
                <w:szCs w:val="21"/>
              </w:rPr>
            </w:pPr>
          </w:p>
          <w:p>
            <w:pPr>
              <w:jc w:val="left"/>
              <w:rPr>
                <w:rFonts w:ascii="仿宋" w:hAnsi="仿宋" w:eastAsia="仿宋" w:cs="仿宋"/>
                <w:b/>
                <w:bCs/>
                <w:color w:val="002060"/>
                <w:szCs w:val="21"/>
              </w:rPr>
            </w:pPr>
            <w:r>
              <w:rPr>
                <w:rFonts w:hint="eastAsia" w:ascii="仿宋" w:hAnsi="仿宋" w:eastAsia="仿宋" w:cs="仿宋"/>
                <w:b/>
                <w:bCs/>
                <w:color w:val="002060"/>
                <w:szCs w:val="21"/>
              </w:rPr>
              <w:t>知识产权专业工程师职称</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3220011244.8</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7年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计算机科学与工程专业</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13815851903</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资深专利代理人</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知识产权咨询师</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江苏省百篇优秀专利申请文件获得者</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服务企业战略推进项目取得显著成效，主持过天奇自动化公司、大亚集团的江苏省重点领域企业和行业知识产权战略推进计划重点项目；辅导过建华管桩等多家企业的江苏省知识产权战略推进计划项目，为企业提升知识产权战略运用能力和核心竞争力。</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擅长领域：电学领域的专利代理、涉外专利布局与代理，知识产权战略规划与实施，项目策划、实施、管理和监控，知识产权贯标，战略推进项目辅导，专利托管服务等方面。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3</w:t>
            </w:r>
          </w:p>
        </w:tc>
        <w:tc>
          <w:tcPr>
            <w:tcW w:w="1110"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吴树山</w:t>
            </w:r>
          </w:p>
          <w:p>
            <w:pPr>
              <w:jc w:val="left"/>
              <w:rPr>
                <w:rFonts w:ascii="宋体" w:hAnsi="宋体" w:cs="宋体"/>
                <w:b/>
                <w:bCs/>
                <w:color w:val="002060"/>
                <w:sz w:val="24"/>
                <w:szCs w:val="24"/>
              </w:rPr>
            </w:pPr>
          </w:p>
          <w:p>
            <w:pPr>
              <w:jc w:val="left"/>
              <w:rPr>
                <w:rFonts w:ascii="仿宋" w:hAnsi="仿宋" w:eastAsia="仿宋" w:cs="仿宋"/>
                <w:b/>
                <w:bCs/>
                <w:color w:val="002060"/>
                <w:szCs w:val="21"/>
              </w:rPr>
            </w:pPr>
            <w:r>
              <w:rPr>
                <w:rFonts w:hint="eastAsia" w:ascii="仿宋" w:hAnsi="仿宋" w:eastAsia="仿宋" w:cs="仿宋"/>
                <w:b/>
                <w:bCs/>
                <w:color w:val="002060"/>
                <w:szCs w:val="21"/>
              </w:rPr>
              <w:t>副总经理</w:t>
            </w:r>
          </w:p>
          <w:p>
            <w:pPr>
              <w:jc w:val="left"/>
              <w:rPr>
                <w:rFonts w:ascii="仿宋" w:hAnsi="仿宋" w:eastAsia="仿宋" w:cs="仿宋"/>
                <w:b/>
                <w:bCs/>
                <w:color w:val="002060"/>
                <w:szCs w:val="21"/>
              </w:rPr>
            </w:pPr>
          </w:p>
          <w:p>
            <w:pPr>
              <w:jc w:val="left"/>
              <w:rPr>
                <w:rFonts w:ascii="宋体" w:hAnsi="宋体" w:cs="宋体"/>
                <w:b/>
                <w:bCs/>
                <w:color w:val="002060"/>
                <w:sz w:val="24"/>
                <w:szCs w:val="24"/>
              </w:rPr>
            </w:pPr>
            <w:r>
              <w:rPr>
                <w:rFonts w:hint="eastAsia" w:ascii="仿宋" w:hAnsi="仿宋" w:eastAsia="仿宋" w:cs="仿宋"/>
                <w:b/>
                <w:bCs/>
                <w:color w:val="002060"/>
                <w:szCs w:val="21"/>
              </w:rPr>
              <w:t>教授</w:t>
            </w: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3220004811.3</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15年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化学</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18951738388</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江苏省知识产权高端服务研究中心副主任</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2011年被国家知识产权局被评为首批国家知识产权专家</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2013年特聘为北京</w:t>
            </w:r>
            <w:r>
              <w:fldChar w:fldCharType="begin"/>
            </w:r>
            <w:r>
              <w:instrText xml:space="preserve"> HYPERLINK "http://www.z-parklaw.org/info.asp?id=1120" \o "中关村知识产权法律保护研究院在京挂牌成立！" </w:instrText>
            </w:r>
            <w:r>
              <w:fldChar w:fldCharType="separate"/>
            </w:r>
            <w:r>
              <w:rPr>
                <w:rFonts w:hint="eastAsia" w:ascii="仿宋" w:hAnsi="仿宋" w:eastAsia="仿宋" w:cs="仿宋"/>
                <w:color w:val="000000" w:themeColor="text1"/>
                <w:sz w:val="24"/>
                <w:szCs w:val="24"/>
                <w:shd w:val="clear" w:color="auto" w:fill="FFFFFF"/>
              </w:rPr>
              <w:t>中关村知识产权法律保护研究院</w:t>
            </w:r>
            <w:r>
              <w:rPr>
                <w:rFonts w:hint="eastAsia" w:ascii="仿宋" w:hAnsi="仿宋" w:eastAsia="仿宋" w:cs="仿宋"/>
                <w:color w:val="000000" w:themeColor="text1"/>
                <w:sz w:val="24"/>
                <w:szCs w:val="24"/>
                <w:shd w:val="clear" w:color="auto" w:fill="FFFFFF"/>
              </w:rPr>
              <w:fldChar w:fldCharType="end"/>
            </w:r>
            <w:r>
              <w:rPr>
                <w:rFonts w:hint="eastAsia" w:ascii="仿宋" w:hAnsi="仿宋" w:eastAsia="仿宋" w:cs="仿宋"/>
                <w:color w:val="000000" w:themeColor="text1"/>
                <w:sz w:val="24"/>
                <w:szCs w:val="24"/>
                <w:shd w:val="clear" w:color="auto" w:fill="FFFFFF"/>
              </w:rPr>
              <w:t>专家委员</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2014年特聘为国家知识产权局区域专利信息服务（南京）中心专家顾问委员</w:t>
            </w:r>
          </w:p>
          <w:p>
            <w:pPr>
              <w:numPr>
                <w:ilvl w:val="0"/>
                <w:numId w:val="1"/>
              </w:numPr>
              <w:jc w:val="left"/>
              <w:rPr>
                <w:rFonts w:ascii="仿宋" w:hAnsi="仿宋" w:eastAsia="仿宋" w:cs="仿宋"/>
                <w:color w:val="000000" w:themeColor="text1"/>
                <w:sz w:val="24"/>
                <w:szCs w:val="24"/>
                <w:shd w:val="clear" w:color="auto" w:fill="FFFFFF"/>
              </w:rPr>
            </w:pP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高校知识产权研究、教学、管理和代理服务等工作;主编《知识产权法制与战略关键词详解》、《江苏省实施知识产权战略的探索与实践》等著作，曾获得国家级科技进步奖、优秀专利代理人、全国高校科研管理先进个人、全国专利运用与产业化优秀工作者等荣誉奖励。</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擅长领域：高价值专利挖掘和布局，疑难专利破解及专利维权保护，企事业知识产权战略规划，企事业知识产权高端顾问等。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4</w:t>
            </w:r>
          </w:p>
          <w:p>
            <w:pPr>
              <w:jc w:val="left"/>
              <w:rPr>
                <w:rFonts w:ascii="宋体" w:hAnsi="宋体" w:cs="宋体"/>
                <w:b/>
                <w:bCs/>
                <w:color w:val="002060"/>
                <w:sz w:val="24"/>
                <w:szCs w:val="24"/>
              </w:rPr>
            </w:pPr>
          </w:p>
        </w:tc>
        <w:tc>
          <w:tcPr>
            <w:tcW w:w="1110" w:type="dxa"/>
            <w:vAlign w:val="center"/>
          </w:tcPr>
          <w:p>
            <w:pPr>
              <w:jc w:val="left"/>
              <w:rPr>
                <w:rFonts w:ascii="宋体" w:hAnsi="宋体" w:cs="宋体"/>
                <w:b/>
                <w:bCs/>
                <w:color w:val="002060"/>
                <w:sz w:val="32"/>
                <w:szCs w:val="32"/>
              </w:rPr>
            </w:pPr>
            <w:r>
              <w:rPr>
                <w:rFonts w:hint="eastAsia" w:ascii="宋体" w:hAnsi="宋体" w:cs="宋体"/>
                <w:b/>
                <w:bCs/>
                <w:color w:val="002060"/>
                <w:sz w:val="24"/>
                <w:szCs w:val="24"/>
              </w:rPr>
              <w:t>李明</w:t>
            </w:r>
          </w:p>
          <w:p>
            <w:pPr>
              <w:jc w:val="left"/>
              <w:rPr>
                <w:rFonts w:ascii="宋体" w:hAnsi="宋体" w:cs="宋体"/>
                <w:b/>
                <w:bCs/>
                <w:color w:val="002060"/>
                <w:sz w:val="24"/>
                <w:szCs w:val="24"/>
              </w:rPr>
            </w:pPr>
          </w:p>
          <w:p>
            <w:pPr>
              <w:jc w:val="left"/>
              <w:rPr>
                <w:rFonts w:ascii="仿宋" w:hAnsi="仿宋" w:eastAsia="仿宋" w:cs="仿宋"/>
                <w:b/>
                <w:bCs/>
                <w:color w:val="002060"/>
                <w:szCs w:val="21"/>
              </w:rPr>
            </w:pPr>
            <w:r>
              <w:rPr>
                <w:rFonts w:hint="eastAsia" w:ascii="仿宋" w:hAnsi="仿宋" w:eastAsia="仿宋" w:cs="仿宋"/>
                <w:b/>
                <w:bCs/>
                <w:color w:val="002060"/>
                <w:szCs w:val="21"/>
              </w:rPr>
              <w:t>知识产权战略顾问</w:t>
            </w:r>
          </w:p>
          <w:p>
            <w:pPr>
              <w:jc w:val="left"/>
              <w:rPr>
                <w:rFonts w:ascii="仿宋" w:hAnsi="仿宋" w:eastAsia="仿宋" w:cs="仿宋"/>
                <w:b/>
                <w:bCs/>
                <w:color w:val="002060"/>
                <w:szCs w:val="21"/>
              </w:rPr>
            </w:pPr>
          </w:p>
          <w:p>
            <w:pPr>
              <w:jc w:val="left"/>
              <w:rPr>
                <w:rFonts w:ascii="宋体" w:hAnsi="宋体" w:cs="宋体"/>
                <w:b/>
                <w:bCs/>
                <w:color w:val="002060"/>
                <w:sz w:val="24"/>
                <w:szCs w:val="24"/>
              </w:rPr>
            </w:pPr>
            <w:r>
              <w:rPr>
                <w:rFonts w:hint="eastAsia" w:ascii="仿宋" w:hAnsi="仿宋" w:eastAsia="仿宋" w:cs="仿宋"/>
                <w:b/>
                <w:bCs/>
                <w:color w:val="002060"/>
                <w:szCs w:val="21"/>
              </w:rPr>
              <w:t>硕士</w:t>
            </w: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3220019051.5</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7年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微电子学与固体电子学专业</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15801302449</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资深专利代理人</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助理研究员职称</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全国专利信息师资人才</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从事知识产权高端服务、专利审查、专利代理、专利分析导航工作。曾担任国家知识产权局专利审查员，担任国家知识产权局PCT处审查员、专利复审委审查员、新审查员导师。</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已参与过多项专利分析与导航项目，主要包括：参与“物联网”专利预警研究，负责传感器部分的专利分析与报告撰写，参与“新一代通讯技术”专利预警研究，负责MEMS传感器、声学传感器部分专利分析与报告撰写，参与国知局MEMS专利导航项目。</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擅长领域：擅长于微电子、半导体、材料、光电器件领域专利撰写，承担江苏省知识产权战略推进计划重点项目实施工作，承担江苏省新兴产业专利预警分析项目实施工作，具有复审、无效、诉讼经验。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5</w:t>
            </w:r>
          </w:p>
        </w:tc>
        <w:tc>
          <w:tcPr>
            <w:tcW w:w="1110"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 xml:space="preserve">孙昱 </w:t>
            </w:r>
          </w:p>
          <w:p>
            <w:pPr>
              <w:jc w:val="left"/>
              <w:rPr>
                <w:rFonts w:ascii="宋体" w:hAnsi="宋体" w:cs="宋体"/>
                <w:b/>
                <w:bCs/>
                <w:color w:val="002060"/>
                <w:sz w:val="24"/>
                <w:szCs w:val="24"/>
              </w:rPr>
            </w:pPr>
          </w:p>
          <w:p>
            <w:pPr>
              <w:jc w:val="left"/>
              <w:rPr>
                <w:rFonts w:ascii="仿宋" w:hAnsi="仿宋" w:eastAsia="仿宋" w:cs="仿宋"/>
                <w:b/>
                <w:bCs/>
                <w:color w:val="002060"/>
                <w:szCs w:val="21"/>
              </w:rPr>
            </w:pPr>
            <w:r>
              <w:rPr>
                <w:rFonts w:hint="eastAsia" w:ascii="仿宋" w:hAnsi="仿宋" w:eastAsia="仿宋" w:cs="仿宋"/>
                <w:b/>
                <w:bCs/>
                <w:color w:val="002060"/>
                <w:szCs w:val="21"/>
              </w:rPr>
              <w:t>高端部部长助理</w:t>
            </w:r>
          </w:p>
          <w:p>
            <w:pPr>
              <w:jc w:val="left"/>
              <w:rPr>
                <w:rFonts w:ascii="仿宋" w:hAnsi="仿宋" w:eastAsia="仿宋" w:cs="仿宋"/>
                <w:b/>
                <w:bCs/>
                <w:color w:val="002060"/>
                <w:szCs w:val="21"/>
              </w:rPr>
            </w:pPr>
          </w:p>
          <w:p>
            <w:pPr>
              <w:jc w:val="left"/>
              <w:rPr>
                <w:rFonts w:ascii="仿宋" w:hAnsi="仿宋" w:eastAsia="仿宋" w:cs="仿宋"/>
                <w:b/>
                <w:bCs/>
                <w:color w:val="002060"/>
                <w:szCs w:val="21"/>
              </w:rPr>
            </w:pPr>
            <w:r>
              <w:rPr>
                <w:rFonts w:hint="eastAsia" w:ascii="仿宋" w:hAnsi="仿宋" w:eastAsia="仿宋" w:cs="仿宋"/>
                <w:b/>
                <w:bCs/>
                <w:color w:val="002060"/>
                <w:szCs w:val="21"/>
              </w:rPr>
              <w:t>硕士</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3220016202.9</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生物化工专业</w:t>
            </w:r>
          </w:p>
        </w:tc>
        <w:tc>
          <w:tcPr>
            <w:tcW w:w="1842" w:type="dxa"/>
            <w:vAlign w:val="center"/>
          </w:tcPr>
          <w:p>
            <w:pPr>
              <w:jc w:val="left"/>
              <w:rPr>
                <w:rFonts w:ascii="仿宋" w:hAnsi="仿宋" w:eastAsia="仿宋" w:cs="仿宋"/>
                <w:color w:val="000000" w:themeColor="text1"/>
                <w:sz w:val="24"/>
                <w:szCs w:val="24"/>
                <w:shd w:val="clear" w:color="auto" w:fill="FFFFFF"/>
              </w:rPr>
            </w:pPr>
          </w:p>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025-51862100-8101</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专利代理</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专利挖掘</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高价值专利代理等知识产权高端服务</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服务领域包括医药、化工、机械、生物、食品等领域，为客户提供专利检索分析、专利预警、专利挖掘、专利布局以及咨询等服务。</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承接过省、市级知识产权项目若干，对技术发展过程中不同阶段的专利检索分析、挖掘、布局等有着良好的经验。</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获得过江苏省百件优秀专利，并先后为多所高校和不同领域的企业提供了全面的知识产权代理和培训等服务。</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擅长领域：擅长于医药、化工、机械、生物、食品领域专利代理；高价值专利代理；专利检索、专利预警分析，具有复审、无效、诉讼验。</w:t>
            </w:r>
          </w:p>
          <w:p>
            <w:pPr>
              <w:jc w:val="left"/>
              <w:rPr>
                <w:rFonts w:ascii="仿宋" w:hAnsi="仿宋" w:eastAsia="仿宋" w:cs="仿宋"/>
                <w:color w:val="000000" w:themeColor="text1"/>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6</w:t>
            </w:r>
          </w:p>
        </w:tc>
        <w:tc>
          <w:tcPr>
            <w:tcW w:w="1110"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朱小兵</w:t>
            </w:r>
          </w:p>
          <w:p>
            <w:pPr>
              <w:jc w:val="left"/>
              <w:rPr>
                <w:rFonts w:ascii="宋体" w:hAnsi="宋体" w:cs="宋体"/>
                <w:b/>
                <w:bCs/>
                <w:color w:val="002060"/>
                <w:sz w:val="24"/>
                <w:szCs w:val="24"/>
              </w:rPr>
            </w:pPr>
          </w:p>
          <w:p>
            <w:pPr>
              <w:jc w:val="left"/>
              <w:rPr>
                <w:rFonts w:ascii="仿宋" w:hAnsi="仿宋" w:eastAsia="仿宋" w:cs="仿宋"/>
                <w:b/>
                <w:bCs/>
                <w:color w:val="002060"/>
                <w:szCs w:val="21"/>
              </w:rPr>
            </w:pPr>
            <w:r>
              <w:rPr>
                <w:rFonts w:hint="eastAsia" w:ascii="仿宋" w:hAnsi="仿宋" w:eastAsia="仿宋" w:cs="仿宋"/>
                <w:b/>
                <w:bCs/>
                <w:color w:val="002060"/>
                <w:szCs w:val="21"/>
              </w:rPr>
              <w:t>电学部部长</w:t>
            </w:r>
          </w:p>
          <w:p>
            <w:pPr>
              <w:jc w:val="left"/>
              <w:rPr>
                <w:rFonts w:ascii="仿宋" w:hAnsi="仿宋" w:eastAsia="仿宋" w:cs="仿宋"/>
                <w:b/>
                <w:bCs/>
                <w:color w:val="002060"/>
                <w:szCs w:val="21"/>
              </w:rPr>
            </w:pPr>
          </w:p>
          <w:p>
            <w:pPr>
              <w:jc w:val="left"/>
              <w:rPr>
                <w:rFonts w:ascii="仿宋" w:hAnsi="仿宋" w:eastAsia="仿宋" w:cs="仿宋"/>
                <w:b/>
                <w:bCs/>
                <w:color w:val="002060"/>
                <w:szCs w:val="21"/>
              </w:rPr>
            </w:pPr>
            <w:r>
              <w:rPr>
                <w:rFonts w:hint="eastAsia" w:ascii="仿宋" w:hAnsi="仿宋" w:eastAsia="仿宋" w:cs="仿宋"/>
                <w:b/>
                <w:bCs/>
                <w:color w:val="002060"/>
                <w:szCs w:val="21"/>
              </w:rPr>
              <w:t>知识产权专业工程师职称</w:t>
            </w:r>
          </w:p>
          <w:p>
            <w:pPr>
              <w:jc w:val="left"/>
              <w:rPr>
                <w:rFonts w:ascii="宋体" w:hAnsi="宋体" w:cs="宋体"/>
                <w:b/>
                <w:bCs/>
                <w:color w:val="002060"/>
                <w:sz w:val="24"/>
                <w:szCs w:val="24"/>
              </w:rPr>
            </w:pP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3220012298.1</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6年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计算机科学与技术专业</w:t>
            </w:r>
          </w:p>
          <w:p>
            <w:pPr>
              <w:jc w:val="left"/>
              <w:rPr>
                <w:rFonts w:ascii="仿宋" w:hAnsi="仿宋" w:eastAsia="仿宋" w:cs="仿宋"/>
                <w:sz w:val="24"/>
                <w:szCs w:val="24"/>
              </w:rPr>
            </w:pPr>
            <w:r>
              <w:rPr>
                <w:rFonts w:hint="eastAsia" w:ascii="仿宋" w:hAnsi="仿宋" w:eastAsia="仿宋" w:cs="仿宋"/>
                <w:sz w:val="24"/>
                <w:szCs w:val="24"/>
              </w:rPr>
              <w:t>法学学士学位</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13915978524</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高级代理人</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从事知识产权服务及企业知识产权管理、咨询、顾问等工作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参与过江苏省科技计划项目“江苏知识产权专业化、特色化服务机构建设”的研究。</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服务过的客户包括东南大学、南京航空航天大学、河海大学、南京邮电大学、南京信息工程大学等知名高校及中国航空集团、14研究所、江苏省电力、南瑞集团等国内大型企业，具有丰富的知识产权理论水平和科技创新服务经验。</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熟练掌握知识产权法及相关法律内容；擅长于计算机软件、网络通讯、机电一体、自动控制类专利申请；熟悉商标、计算机软件著作权等业务工作；善于与客户交流，以及向客户进行知识产权宣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7</w:t>
            </w:r>
          </w:p>
        </w:tc>
        <w:tc>
          <w:tcPr>
            <w:tcW w:w="1110"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葛潇敏</w:t>
            </w:r>
          </w:p>
          <w:p>
            <w:pPr>
              <w:jc w:val="left"/>
              <w:rPr>
                <w:rFonts w:ascii="宋体" w:hAnsi="宋体" w:cs="宋体"/>
                <w:b/>
                <w:bCs/>
                <w:color w:val="002060"/>
                <w:sz w:val="24"/>
                <w:szCs w:val="24"/>
              </w:rPr>
            </w:pPr>
          </w:p>
          <w:p>
            <w:pPr>
              <w:jc w:val="left"/>
              <w:rPr>
                <w:rFonts w:ascii="仿宋" w:hAnsi="仿宋" w:eastAsia="仿宋" w:cs="仿宋"/>
                <w:b/>
                <w:bCs/>
                <w:color w:val="002060"/>
                <w:szCs w:val="21"/>
              </w:rPr>
            </w:pPr>
            <w:r>
              <w:rPr>
                <w:rFonts w:hint="eastAsia" w:ascii="仿宋" w:hAnsi="仿宋" w:eastAsia="仿宋" w:cs="仿宋"/>
                <w:b/>
                <w:bCs/>
                <w:color w:val="002060"/>
                <w:szCs w:val="21"/>
              </w:rPr>
              <w:t>电学部部长</w:t>
            </w:r>
          </w:p>
          <w:p>
            <w:pPr>
              <w:jc w:val="left"/>
              <w:rPr>
                <w:rFonts w:ascii="仿宋" w:hAnsi="仿宋" w:eastAsia="仿宋" w:cs="仿宋"/>
                <w:b/>
                <w:bCs/>
                <w:color w:val="002060"/>
                <w:szCs w:val="21"/>
              </w:rPr>
            </w:pPr>
          </w:p>
          <w:p>
            <w:pPr>
              <w:jc w:val="left"/>
              <w:rPr>
                <w:rFonts w:ascii="仿宋" w:hAnsi="仿宋" w:eastAsia="仿宋" w:cs="仿宋"/>
                <w:b/>
                <w:bCs/>
                <w:color w:val="002060"/>
                <w:szCs w:val="21"/>
              </w:rPr>
            </w:pPr>
            <w:r>
              <w:rPr>
                <w:rFonts w:hint="eastAsia" w:ascii="仿宋" w:hAnsi="仿宋" w:eastAsia="仿宋" w:cs="仿宋"/>
                <w:b/>
                <w:bCs/>
                <w:color w:val="002060"/>
                <w:szCs w:val="21"/>
              </w:rPr>
              <w:t>硕士</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3220016255.7</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4年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控制理论与控制工程专业</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13851810537</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高级代理人</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从事专利代理、计算机软件著作权登记等知识产权服务及咨询顾问工作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曾多次深入企业进行知识产权咨询及宣讲；并代理多项PCT申请及协助进入美国、欧洲、日本等国家的涉外专利申请工作。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服务过的客户有东南大学、南京航空航天大学、河海大学、江苏省电力公司、南瑞集团等多所高校及知名企业，具有较高的知识产权服务水准。</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擅长领域：熟练掌握知识产权法及相关法律内容；擅长于微电子、自动化控制、网络通讯、机电一体化类专利申请；善于进行知识产权培训。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8</w:t>
            </w:r>
          </w:p>
        </w:tc>
        <w:tc>
          <w:tcPr>
            <w:tcW w:w="1110" w:type="dxa"/>
            <w:vAlign w:val="center"/>
          </w:tcPr>
          <w:p>
            <w:pPr>
              <w:spacing w:line="360" w:lineRule="auto"/>
              <w:ind w:firstLine="480" w:firstLineChars="200"/>
              <w:rPr>
                <w:rFonts w:ascii="宋体" w:hAnsi="宋体" w:cs="Arial"/>
                <w:color w:val="333333"/>
                <w:kern w:val="0"/>
                <w:sz w:val="24"/>
                <w:szCs w:val="24"/>
              </w:rPr>
            </w:pPr>
          </w:p>
          <w:p>
            <w:pPr>
              <w:spacing w:line="360" w:lineRule="auto"/>
              <w:jc w:val="left"/>
              <w:rPr>
                <w:rFonts w:ascii="宋体" w:hAnsi="宋体"/>
                <w:b/>
                <w:color w:val="002060"/>
                <w:sz w:val="24"/>
                <w:szCs w:val="24"/>
              </w:rPr>
            </w:pPr>
            <w:r>
              <w:rPr>
                <w:rFonts w:hint="eastAsia" w:ascii="宋体" w:hAnsi="宋体" w:cs="宋体"/>
                <w:b/>
                <w:bCs/>
                <w:color w:val="002060"/>
                <w:sz w:val="24"/>
                <w:szCs w:val="24"/>
              </w:rPr>
              <w:t xml:space="preserve">熊玉玮 </w:t>
            </w:r>
            <w:r>
              <w:rPr>
                <w:rFonts w:hint="eastAsia" w:ascii="仿宋" w:hAnsi="仿宋" w:eastAsia="仿宋" w:cs="仿宋"/>
                <w:b/>
                <w:bCs/>
                <w:color w:val="002060"/>
                <w:szCs w:val="21"/>
              </w:rPr>
              <w:t>电学部专利代理人</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3220017825.2</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4年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气工程及其自动化专业</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025-86649148-8072</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代理过上千件专利申请，领域涉及集成电路、自动控制、机电一体、图像处理、计算机软件、网络通讯等。</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服务过的客户有东南大学、南京航空航天大学、南京邮电大学、河海大学、南京大学、南京信息工程大学、58研究所、中科院研究所等高校、研究院所及大型企业；参与过企业的专利挖掘与布局项目；代理过多件PCT申请。2016年被南京航空航天大学评为优秀知识产权顾问。</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擅长领域：擅长于集成电路、自动控制、机电一体领域的专利代理。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7" w:hRule="atLeast"/>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9</w:t>
            </w:r>
          </w:p>
        </w:tc>
        <w:tc>
          <w:tcPr>
            <w:tcW w:w="1110" w:type="dxa"/>
            <w:vAlign w:val="center"/>
          </w:tcPr>
          <w:p>
            <w:pPr>
              <w:spacing w:line="360" w:lineRule="auto"/>
              <w:jc w:val="left"/>
              <w:rPr>
                <w:rFonts w:ascii="宋体" w:hAnsi="宋体"/>
                <w:b/>
                <w:color w:val="002060"/>
                <w:sz w:val="24"/>
                <w:szCs w:val="24"/>
              </w:rPr>
            </w:pPr>
            <w:r>
              <w:rPr>
                <w:rFonts w:hint="eastAsia" w:ascii="宋体" w:hAnsi="宋体" w:cs="宋体"/>
                <w:b/>
                <w:bCs/>
                <w:color w:val="002060"/>
                <w:sz w:val="24"/>
                <w:szCs w:val="24"/>
              </w:rPr>
              <w:t xml:space="preserve">田凌涛 </w:t>
            </w:r>
            <w:r>
              <w:rPr>
                <w:rFonts w:hint="eastAsia" w:ascii="仿宋" w:hAnsi="仿宋" w:eastAsia="仿宋" w:cs="仿宋"/>
                <w:b/>
                <w:bCs/>
                <w:color w:val="002060"/>
                <w:szCs w:val="21"/>
              </w:rPr>
              <w:t>电学部专利代理人</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3220016226.1</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4年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计算机科学与技术专业</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025-86649148-8018</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从事专利代理等知识产权服务工作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服务过的客户有南瑞继保、江苏东大集成电路系统工程技术有限公司、南京航空航天大学、河海大学、南京邮电大学、南京信息工程大学、南京工业大等高校及大型企业。</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擅长领域：擅长于计算机软件、网络通讯、机电一体、自动控制领域的专利代理。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10</w:t>
            </w:r>
          </w:p>
        </w:tc>
        <w:tc>
          <w:tcPr>
            <w:tcW w:w="1110" w:type="dxa"/>
            <w:vAlign w:val="center"/>
          </w:tcPr>
          <w:p>
            <w:pPr>
              <w:spacing w:line="360" w:lineRule="auto"/>
              <w:jc w:val="left"/>
              <w:rPr>
                <w:rFonts w:ascii="宋体" w:hAnsi="宋体" w:cs="宋体"/>
                <w:b/>
                <w:bCs/>
                <w:color w:val="002060"/>
                <w:sz w:val="24"/>
                <w:szCs w:val="24"/>
              </w:rPr>
            </w:pPr>
            <w:r>
              <w:rPr>
                <w:rFonts w:hint="eastAsia" w:ascii="宋体" w:hAnsi="宋体" w:cs="宋体"/>
                <w:b/>
                <w:bCs/>
                <w:color w:val="002060"/>
                <w:sz w:val="24"/>
                <w:szCs w:val="24"/>
              </w:rPr>
              <w:t xml:space="preserve">赵华 </w:t>
            </w:r>
            <w:r>
              <w:rPr>
                <w:rFonts w:hint="eastAsia" w:ascii="仿宋" w:hAnsi="仿宋" w:eastAsia="仿宋" w:cs="仿宋"/>
                <w:b/>
                <w:bCs/>
                <w:color w:val="002060"/>
                <w:szCs w:val="21"/>
              </w:rPr>
              <w:t>专利代理人</w:t>
            </w:r>
          </w:p>
          <w:p>
            <w:pPr>
              <w:spacing w:line="360" w:lineRule="auto"/>
              <w:jc w:val="left"/>
              <w:rPr>
                <w:rFonts w:ascii="仿宋" w:hAnsi="仿宋" w:eastAsia="仿宋" w:cs="仿宋"/>
                <w:b/>
                <w:bCs/>
                <w:color w:val="002060"/>
                <w:szCs w:val="21"/>
              </w:rPr>
            </w:pPr>
            <w:r>
              <w:rPr>
                <w:rFonts w:hint="eastAsia" w:ascii="仿宋" w:hAnsi="仿宋" w:eastAsia="仿宋" w:cs="仿宋"/>
                <w:b/>
                <w:bCs/>
                <w:color w:val="002060"/>
                <w:szCs w:val="21"/>
              </w:rPr>
              <w:t>硕士</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3220019909.2</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生物医学工程专业</w:t>
            </w:r>
          </w:p>
          <w:p>
            <w:pPr>
              <w:jc w:val="left"/>
              <w:rPr>
                <w:rFonts w:ascii="仿宋" w:hAnsi="仿宋" w:eastAsia="仿宋" w:cs="仿宋"/>
                <w:sz w:val="24"/>
                <w:szCs w:val="24"/>
              </w:rPr>
            </w:pPr>
            <w:r>
              <w:rPr>
                <w:rFonts w:hint="eastAsia" w:ascii="仿宋" w:hAnsi="仿宋" w:eastAsia="仿宋" w:cs="仿宋"/>
                <w:sz w:val="24"/>
                <w:szCs w:val="24"/>
              </w:rPr>
              <w:t>光学工程专业</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1532274997</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从事专利代理、商标代理、计算机软件著作权登记等知识产权服务工作，以及企业知识产权管理、咨询、顾问等工作。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服务的主要客户有：新潮集团、美兆集团等大中型企业；菩禾生物医药、嘉兴杰赛生物、华波光电、杰耐化工科技等创新型小微企业，具有丰富的知识产权理论水平和实践经验。</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光学、机械、电子、生物医疗器械类专利申请的撰写、挖掘案件的创新点、专利布局，以获得多样化的权利要求或专利申请，形成有效的保护范围，增加企业研发的附加值，提升企业的市场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6" w:hRule="atLeast"/>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11</w:t>
            </w:r>
          </w:p>
        </w:tc>
        <w:tc>
          <w:tcPr>
            <w:tcW w:w="1110" w:type="dxa"/>
            <w:vAlign w:val="center"/>
          </w:tcPr>
          <w:p>
            <w:pPr>
              <w:spacing w:line="360" w:lineRule="auto"/>
              <w:jc w:val="left"/>
              <w:rPr>
                <w:rFonts w:ascii="宋体" w:hAnsi="宋体" w:cs="宋体"/>
                <w:b/>
                <w:bCs/>
                <w:color w:val="002060"/>
                <w:sz w:val="24"/>
                <w:szCs w:val="24"/>
              </w:rPr>
            </w:pPr>
            <w:r>
              <w:rPr>
                <w:rFonts w:hint="eastAsia" w:ascii="宋体" w:hAnsi="宋体" w:cs="宋体"/>
                <w:b/>
                <w:bCs/>
                <w:color w:val="002060"/>
                <w:sz w:val="24"/>
                <w:szCs w:val="24"/>
              </w:rPr>
              <w:t xml:space="preserve">刘传玉 </w:t>
            </w:r>
            <w:r>
              <w:rPr>
                <w:rFonts w:hint="eastAsia" w:ascii="仿宋" w:hAnsi="仿宋" w:eastAsia="仿宋" w:cs="仿宋"/>
                <w:b/>
                <w:bCs/>
                <w:color w:val="002060"/>
                <w:szCs w:val="21"/>
              </w:rPr>
              <w:t>电学部专利代理人</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32200019830.8</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计算机科学与技术专业</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025-86649148-8035</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从事专利代理等知识产权服务工作，服务过的客户主要为水利研究院、城市规划院、东南大学、南京航空航天大学、河海大学、南京邮电大学、南京信息工程大学等。</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擅长领域：擅长于计算机软件、通信测试、自动控制领域的专利代理。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12</w:t>
            </w:r>
          </w:p>
        </w:tc>
        <w:tc>
          <w:tcPr>
            <w:tcW w:w="1110" w:type="dxa"/>
            <w:vAlign w:val="center"/>
          </w:tcPr>
          <w:p>
            <w:pPr>
              <w:spacing w:line="360" w:lineRule="auto"/>
              <w:jc w:val="left"/>
              <w:rPr>
                <w:rFonts w:ascii="宋体" w:hAnsi="宋体" w:cs="宋体"/>
                <w:b/>
                <w:bCs/>
                <w:color w:val="002060"/>
                <w:sz w:val="24"/>
                <w:szCs w:val="24"/>
              </w:rPr>
            </w:pPr>
            <w:r>
              <w:rPr>
                <w:rFonts w:hint="eastAsia" w:ascii="宋体" w:hAnsi="宋体" w:cs="宋体"/>
                <w:b/>
                <w:bCs/>
                <w:color w:val="002060"/>
                <w:sz w:val="24"/>
                <w:szCs w:val="24"/>
              </w:rPr>
              <w:t xml:space="preserve">朱桢荣 </w:t>
            </w:r>
            <w:r>
              <w:rPr>
                <w:rFonts w:hint="eastAsia" w:ascii="仿宋" w:hAnsi="仿宋" w:eastAsia="仿宋" w:cs="仿宋"/>
                <w:b/>
                <w:bCs/>
                <w:color w:val="002060"/>
                <w:szCs w:val="21"/>
              </w:rPr>
              <w:t>电学部专利代理人</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3220019819.3</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电子信息工程专业</w:t>
            </w:r>
          </w:p>
          <w:p>
            <w:pPr>
              <w:jc w:val="left"/>
              <w:rPr>
                <w:rFonts w:ascii="仿宋" w:hAnsi="仿宋" w:eastAsia="仿宋" w:cs="仿宋"/>
                <w:sz w:val="24"/>
                <w:szCs w:val="24"/>
              </w:rPr>
            </w:pPr>
            <w:r>
              <w:rPr>
                <w:rFonts w:hint="eastAsia" w:ascii="仿宋" w:hAnsi="仿宋" w:eastAsia="仿宋" w:cs="仿宋"/>
                <w:sz w:val="24"/>
                <w:szCs w:val="24"/>
              </w:rPr>
              <w:t>法学（知识产权）</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025-86649148-8049</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从事专利代理等知识产权服务工作。服务对象主要为南京大学、河海大学、南京邮电大学、南京信息工程大学等高校。</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擅长领域：擅长于网络通讯、机电一体、自动控制类专利撰写。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13</w:t>
            </w:r>
          </w:p>
        </w:tc>
        <w:tc>
          <w:tcPr>
            <w:tcW w:w="1110" w:type="dxa"/>
            <w:vAlign w:val="center"/>
          </w:tcPr>
          <w:p>
            <w:pPr>
              <w:spacing w:line="360" w:lineRule="auto"/>
              <w:jc w:val="left"/>
              <w:rPr>
                <w:rFonts w:ascii="仿宋" w:hAnsi="仿宋" w:eastAsia="仿宋" w:cs="仿宋"/>
                <w:b/>
                <w:bCs/>
                <w:color w:val="002060"/>
                <w:szCs w:val="21"/>
              </w:rPr>
            </w:pPr>
            <w:r>
              <w:rPr>
                <w:rFonts w:hint="eastAsia" w:ascii="宋体" w:hAnsi="宋体" w:cs="宋体"/>
                <w:b/>
                <w:bCs/>
                <w:color w:val="002060"/>
                <w:sz w:val="24"/>
                <w:szCs w:val="24"/>
              </w:rPr>
              <w:t xml:space="preserve">刘莎 </w:t>
            </w:r>
            <w:r>
              <w:rPr>
                <w:rFonts w:hint="eastAsia" w:ascii="仿宋" w:hAnsi="仿宋" w:eastAsia="仿宋" w:cs="仿宋"/>
                <w:b/>
                <w:bCs/>
                <w:color w:val="002060"/>
                <w:szCs w:val="21"/>
              </w:rPr>
              <w:t>电学部专利代理人</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3220024190.0</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电子信息工程专业</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025-86649148-8063</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服务的客户：东南大学、南京大学、南京航空航天大学、河海大学、南京邮电大学、南京信息工程大学、南京师范大学、中国矿业大学、中国民用航空飞行学院等高校以及中兴微通等高校及大型企业。</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擅长领域：擅长于电子、通信、自动控制、网络通讯、图像处理领域的专利代理，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14</w:t>
            </w:r>
          </w:p>
        </w:tc>
        <w:tc>
          <w:tcPr>
            <w:tcW w:w="1110" w:type="dxa"/>
            <w:vAlign w:val="center"/>
          </w:tcPr>
          <w:p>
            <w:pPr>
              <w:spacing w:line="360" w:lineRule="auto"/>
              <w:rPr>
                <w:rFonts w:ascii="宋体" w:hAnsi="宋体" w:cs="宋体"/>
                <w:b/>
                <w:bCs/>
                <w:color w:val="002060"/>
                <w:sz w:val="24"/>
                <w:szCs w:val="24"/>
              </w:rPr>
            </w:pPr>
            <w:r>
              <w:rPr>
                <w:rFonts w:ascii="宋体" w:hAnsi="宋体" w:cs="宋体"/>
                <w:b/>
                <w:bCs/>
                <w:color w:val="002060"/>
                <w:sz w:val="24"/>
                <w:szCs w:val="24"/>
              </w:rPr>
              <w:t>姜慧勤</w:t>
            </w:r>
          </w:p>
          <w:p>
            <w:pPr>
              <w:spacing w:line="360" w:lineRule="auto"/>
              <w:jc w:val="left"/>
              <w:rPr>
                <w:rFonts w:ascii="仿宋" w:hAnsi="仿宋" w:eastAsia="仿宋" w:cs="仿宋"/>
                <w:b/>
                <w:bCs/>
                <w:color w:val="002060"/>
                <w:szCs w:val="21"/>
              </w:rPr>
            </w:pPr>
            <w:r>
              <w:rPr>
                <w:rFonts w:hint="eastAsia" w:ascii="仿宋" w:hAnsi="仿宋" w:eastAsia="仿宋" w:cs="仿宋"/>
                <w:b/>
                <w:bCs/>
                <w:color w:val="002060"/>
                <w:szCs w:val="21"/>
              </w:rPr>
              <w:t>电学部专利代理人</w:t>
            </w:r>
          </w:p>
          <w:p>
            <w:pPr>
              <w:spacing w:line="360" w:lineRule="auto"/>
              <w:jc w:val="left"/>
              <w:rPr>
                <w:rFonts w:ascii="仿宋" w:hAnsi="仿宋" w:eastAsia="仿宋" w:cs="仿宋"/>
                <w:b/>
                <w:bCs/>
                <w:color w:val="002060"/>
                <w:szCs w:val="21"/>
              </w:rPr>
            </w:pPr>
            <w:r>
              <w:rPr>
                <w:rFonts w:hint="eastAsia" w:ascii="仿宋" w:hAnsi="仿宋" w:eastAsia="仿宋" w:cs="仿宋"/>
                <w:b/>
                <w:bCs/>
                <w:color w:val="002060"/>
                <w:szCs w:val="21"/>
              </w:rPr>
              <w:t>硕士</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3220024293.4</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电子</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025-86649148-8039</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服务过的客户：河海大学、南京航空航天大学、南京邮电大学、南京信息工程大学、中国矿业大学等高校及企业。</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代理的经典案例：《基于荧光法的光纤振动传感器、振动传感方法及系统》、《一种漫顶溃坝试验中的洪水流量控制方法及控制系统》、《一种感应电机最大转矩电流比控制方法》、《基于振动疲劳耦合分析的船艇轴系寿命预测方法》、《一种TD-LTE无线网络业务性能测试方法及系统》、《便携式电动车》等。</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擅长领域：擅长于电学领域专利代理，包括自动化控制、图像处理、计算机软件、网络通讯等。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15</w:t>
            </w:r>
          </w:p>
        </w:tc>
        <w:tc>
          <w:tcPr>
            <w:tcW w:w="1110" w:type="dxa"/>
            <w:vAlign w:val="center"/>
          </w:tcPr>
          <w:p>
            <w:pPr>
              <w:spacing w:line="360" w:lineRule="auto"/>
              <w:jc w:val="left"/>
              <w:rPr>
                <w:rFonts w:ascii="宋体" w:hAnsi="宋体" w:cs="宋体"/>
                <w:color w:val="000000"/>
                <w:sz w:val="24"/>
                <w:szCs w:val="24"/>
              </w:rPr>
            </w:pPr>
            <w:r>
              <w:rPr>
                <w:rFonts w:hint="eastAsia" w:ascii="宋体" w:hAnsi="宋体" w:cs="宋体"/>
                <w:b/>
                <w:bCs/>
                <w:color w:val="002060"/>
                <w:sz w:val="24"/>
                <w:szCs w:val="24"/>
              </w:rPr>
              <w:t xml:space="preserve">徐莹 </w:t>
            </w:r>
            <w:r>
              <w:rPr>
                <w:rFonts w:hint="eastAsia" w:ascii="仿宋" w:hAnsi="仿宋" w:eastAsia="仿宋" w:cs="仿宋"/>
                <w:b/>
                <w:bCs/>
                <w:color w:val="002060"/>
                <w:szCs w:val="21"/>
              </w:rPr>
              <w:t>电学部专利代理人</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3220024177.7</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网络工程</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025-51862100-8037</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从事专利代理等知识产权服务工作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服务过的客户有中国电子科技集团公司、国家电网、河海大学、南京大学、南京航空航天大学、南京邮电大学、南京信息工程大学、南京工业大学等高校及大型企业。</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擅长领域：擅长于电子、计算机、通信、自动化等领域的专利申请文件撰写。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16</w:t>
            </w:r>
          </w:p>
        </w:tc>
        <w:tc>
          <w:tcPr>
            <w:tcW w:w="1110" w:type="dxa"/>
            <w:vAlign w:val="center"/>
          </w:tcPr>
          <w:p>
            <w:pPr>
              <w:spacing w:line="360" w:lineRule="auto"/>
              <w:rPr>
                <w:rFonts w:ascii="宋体" w:hAnsi="宋体" w:cs="宋体"/>
                <w:b/>
                <w:bCs/>
                <w:color w:val="002060"/>
                <w:sz w:val="24"/>
                <w:szCs w:val="24"/>
              </w:rPr>
            </w:pPr>
            <w:r>
              <w:rPr>
                <w:rFonts w:hint="eastAsia" w:ascii="宋体" w:hAnsi="宋体" w:cs="宋体"/>
                <w:b/>
                <w:bCs/>
                <w:color w:val="002060"/>
                <w:sz w:val="24"/>
                <w:szCs w:val="24"/>
              </w:rPr>
              <w:t>曹芸</w:t>
            </w:r>
          </w:p>
          <w:p>
            <w:pPr>
              <w:spacing w:line="360" w:lineRule="auto"/>
              <w:jc w:val="left"/>
              <w:rPr>
                <w:rFonts w:ascii="仿宋" w:hAnsi="仿宋" w:eastAsia="仿宋" w:cs="仿宋"/>
                <w:b/>
                <w:bCs/>
                <w:color w:val="002060"/>
                <w:szCs w:val="21"/>
              </w:rPr>
            </w:pPr>
            <w:r>
              <w:rPr>
                <w:rFonts w:hint="eastAsia" w:ascii="仿宋" w:hAnsi="仿宋" w:eastAsia="仿宋" w:cs="仿宋"/>
                <w:b/>
                <w:bCs/>
                <w:color w:val="002060"/>
                <w:szCs w:val="21"/>
              </w:rPr>
              <w:t>电学部专利代理人</w:t>
            </w:r>
          </w:p>
          <w:p>
            <w:pPr>
              <w:spacing w:line="360" w:lineRule="auto"/>
              <w:jc w:val="left"/>
              <w:rPr>
                <w:rFonts w:ascii="仿宋" w:hAnsi="仿宋" w:eastAsia="仿宋" w:cs="仿宋"/>
                <w:b/>
                <w:bCs/>
                <w:color w:val="002060"/>
                <w:szCs w:val="21"/>
              </w:rPr>
            </w:pPr>
            <w:r>
              <w:rPr>
                <w:rFonts w:hint="eastAsia" w:ascii="仿宋" w:hAnsi="仿宋" w:eastAsia="仿宋" w:cs="仿宋"/>
                <w:b/>
                <w:bCs/>
                <w:color w:val="002060"/>
                <w:szCs w:val="21"/>
              </w:rPr>
              <w:t>硕士</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3220024430.2</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5年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生物医学专业弱电</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025-51862100-8016</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党支部书记</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从事专利代理等知识产权服务工作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服务过的客户有南京大学、河海大学、南京邮电大学、南京信息工程大学等高校。已发表论文三篇，《浅谈非公有制企业的党建工作》、《浅谈知识产权中介服务机构与中小企业的发展》、《浅谈专利代理机构的企业文化建设》。</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擅长领域：擅长于电子、电路、自动控制、软件类专利撰写。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17</w:t>
            </w:r>
          </w:p>
        </w:tc>
        <w:tc>
          <w:tcPr>
            <w:tcW w:w="1110" w:type="dxa"/>
            <w:vAlign w:val="center"/>
          </w:tcPr>
          <w:p>
            <w:pPr>
              <w:spacing w:line="360" w:lineRule="auto"/>
              <w:rPr>
                <w:rFonts w:ascii="仿宋" w:hAnsi="仿宋" w:eastAsia="仿宋" w:cs="仿宋"/>
                <w:b/>
                <w:bCs/>
                <w:color w:val="002060"/>
                <w:szCs w:val="21"/>
              </w:rPr>
            </w:pPr>
            <w:r>
              <w:rPr>
                <w:rFonts w:hint="eastAsia" w:ascii="宋体" w:hAnsi="宋体" w:cs="宋体"/>
                <w:b/>
                <w:bCs/>
                <w:color w:val="002060"/>
                <w:sz w:val="24"/>
                <w:szCs w:val="24"/>
              </w:rPr>
              <w:t>唐循文</w:t>
            </w:r>
          </w:p>
          <w:p>
            <w:pPr>
              <w:spacing w:line="360" w:lineRule="auto"/>
              <w:jc w:val="left"/>
              <w:rPr>
                <w:rFonts w:ascii="宋体" w:hAnsi="宋体"/>
                <w:b/>
                <w:color w:val="002060"/>
                <w:sz w:val="24"/>
                <w:szCs w:val="24"/>
              </w:rPr>
            </w:pPr>
            <w:r>
              <w:rPr>
                <w:rFonts w:hint="eastAsia" w:ascii="仿宋" w:hAnsi="仿宋" w:eastAsia="仿宋" w:cs="仿宋"/>
                <w:b/>
                <w:bCs/>
                <w:color w:val="002060"/>
                <w:szCs w:val="21"/>
              </w:rPr>
              <w:t>化学部部长</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3220012265.0</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6年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制药与生命科学学院制药工程</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13776675096</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高级代理人</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专利代理指导师</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党支部宣传委员</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知识产权工程师职称</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从事专利申请代理、复审代理，以及知识产权咨询、管理、顾问等工作；参加过江苏省重点领域企业和行业知识产权战略推进计划项目。</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主要服务的客户：东南大学、南京大学、河海大学、南京医科大学、土壤所、林化所等高校及研究院所。曾荣获江苏省百件优秀发明专利申请文件奖。</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擅长领域：擅长于化学、生物、医药类专利撰写。</w:t>
            </w:r>
          </w:p>
          <w:p>
            <w:pPr>
              <w:numPr>
                <w:ilvl w:val="0"/>
                <w:numId w:val="1"/>
              </w:numPr>
              <w:jc w:val="left"/>
              <w:rPr>
                <w:rFonts w:ascii="仿宋" w:hAnsi="仿宋" w:eastAsia="仿宋" w:cs="仿宋"/>
                <w:color w:val="000000" w:themeColor="text1"/>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18</w:t>
            </w:r>
          </w:p>
        </w:tc>
        <w:tc>
          <w:tcPr>
            <w:tcW w:w="1110" w:type="dxa"/>
            <w:vAlign w:val="center"/>
          </w:tcPr>
          <w:p>
            <w:pPr>
              <w:spacing w:line="360" w:lineRule="auto"/>
              <w:rPr>
                <w:rFonts w:ascii="宋体" w:hAnsi="宋体" w:cs="宋体"/>
                <w:b/>
                <w:bCs/>
                <w:color w:val="002060"/>
                <w:sz w:val="24"/>
                <w:szCs w:val="24"/>
              </w:rPr>
            </w:pPr>
            <w:r>
              <w:rPr>
                <w:rFonts w:hint="eastAsia" w:ascii="宋体" w:hAnsi="宋体" w:cs="宋体"/>
                <w:b/>
                <w:bCs/>
                <w:color w:val="002060"/>
                <w:sz w:val="24"/>
                <w:szCs w:val="24"/>
              </w:rPr>
              <w:t xml:space="preserve">曹翠珍 </w:t>
            </w:r>
          </w:p>
          <w:p>
            <w:pPr>
              <w:spacing w:line="360" w:lineRule="auto"/>
              <w:jc w:val="left"/>
              <w:rPr>
                <w:rFonts w:ascii="仿宋" w:hAnsi="仿宋" w:eastAsia="仿宋" w:cs="仿宋"/>
                <w:b/>
                <w:bCs/>
                <w:color w:val="002060"/>
                <w:szCs w:val="21"/>
              </w:rPr>
            </w:pPr>
            <w:r>
              <w:rPr>
                <w:rFonts w:hint="eastAsia" w:ascii="仿宋" w:hAnsi="仿宋" w:eastAsia="仿宋" w:cs="仿宋"/>
                <w:b/>
                <w:bCs/>
                <w:color w:val="002060"/>
                <w:szCs w:val="21"/>
              </w:rPr>
              <w:t>化学部部长</w:t>
            </w:r>
          </w:p>
          <w:p>
            <w:pPr>
              <w:spacing w:line="360" w:lineRule="auto"/>
              <w:jc w:val="left"/>
              <w:rPr>
                <w:rFonts w:ascii="仿宋" w:hAnsi="仿宋" w:eastAsia="仿宋" w:cs="仿宋"/>
                <w:b/>
                <w:bCs/>
                <w:color w:val="002060"/>
                <w:szCs w:val="21"/>
              </w:rPr>
            </w:pPr>
            <w:r>
              <w:rPr>
                <w:rFonts w:hint="eastAsia" w:ascii="仿宋" w:hAnsi="仿宋" w:eastAsia="仿宋" w:cs="仿宋"/>
                <w:b/>
                <w:bCs/>
                <w:color w:val="002060"/>
                <w:szCs w:val="21"/>
              </w:rPr>
              <w:t>硕士</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3220012235.9</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7年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药物制剂专业</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13912987303</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高级代理人、专利代理指导师</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从专利撰写、答复、咨询等工作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多次为医药企业和高校进行知识产权相关事务的培训</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多次在业内重要期刊发表文章。2012年在《中国专利代理》（2012年第1期）发表《浅谈化学领域造成权利要求书得不到说明书支持的几种情形》</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曾荣获江苏省百件优秀专利申请文件奖</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代理过复审申请且已获得授权。多次为（江苏索普化工、康润医疗、丽王化工等）和高校（东南大学、南京医科大学、中国药科大学、晓庄学院、江苏大学、江苏科技大学、福建医科大学、安徽科技学院、滁州学院等）进行知识产权相关事务的培训。</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擅长领域：擅长于化学、医药、农林、机械等领域的专利代理。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19</w:t>
            </w:r>
          </w:p>
        </w:tc>
        <w:tc>
          <w:tcPr>
            <w:tcW w:w="1110" w:type="dxa"/>
            <w:vAlign w:val="center"/>
          </w:tcPr>
          <w:p>
            <w:pPr>
              <w:spacing w:line="360" w:lineRule="auto"/>
              <w:jc w:val="left"/>
              <w:rPr>
                <w:rFonts w:ascii="宋体" w:hAnsi="宋体" w:cs="宋体"/>
                <w:b/>
                <w:bCs/>
                <w:color w:val="002060"/>
                <w:sz w:val="24"/>
                <w:szCs w:val="24"/>
              </w:rPr>
            </w:pPr>
            <w:r>
              <w:rPr>
                <w:rFonts w:hint="eastAsia" w:ascii="宋体" w:hAnsi="宋体" w:cs="宋体"/>
                <w:b/>
                <w:bCs/>
                <w:color w:val="002060"/>
                <w:sz w:val="24"/>
                <w:szCs w:val="24"/>
              </w:rPr>
              <w:t xml:space="preserve">沈进 </w:t>
            </w:r>
            <w:r>
              <w:rPr>
                <w:rFonts w:hint="eastAsia" w:ascii="仿宋" w:hAnsi="仿宋" w:eastAsia="仿宋" w:cs="仿宋"/>
                <w:b/>
                <w:bCs/>
                <w:color w:val="002060"/>
                <w:szCs w:val="21"/>
              </w:rPr>
              <w:t>化学部专利代理人</w:t>
            </w:r>
          </w:p>
          <w:p>
            <w:pPr>
              <w:spacing w:line="360" w:lineRule="auto"/>
              <w:rPr>
                <w:rFonts w:ascii="宋体" w:hAnsi="宋体"/>
                <w:b/>
                <w:color w:val="002060"/>
                <w:sz w:val="24"/>
                <w:szCs w:val="24"/>
              </w:rPr>
            </w:pP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3220017849.5</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4年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高分子材料与工程</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025-51862101-8015</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从事专利文件的撰写、答复等工作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曾为以下单位提供知识产权代理服务：河海大学、南京航空航天大学、南京林业大学、南京邮电大学、南京信息工程大学等。</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擅长领域：擅长于化学、机械、建筑，农林等领域的专利代理。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20</w:t>
            </w:r>
          </w:p>
        </w:tc>
        <w:tc>
          <w:tcPr>
            <w:tcW w:w="1110" w:type="dxa"/>
            <w:vAlign w:val="center"/>
          </w:tcPr>
          <w:p>
            <w:pPr>
              <w:spacing w:line="360" w:lineRule="auto"/>
              <w:jc w:val="left"/>
              <w:rPr>
                <w:rFonts w:ascii="宋体" w:hAnsi="宋体" w:cs="宋体"/>
                <w:b/>
                <w:bCs/>
                <w:color w:val="002060"/>
                <w:sz w:val="24"/>
                <w:szCs w:val="24"/>
              </w:rPr>
            </w:pPr>
            <w:r>
              <w:rPr>
                <w:rFonts w:ascii="宋体" w:hAnsi="宋体" w:cs="宋体"/>
                <w:b/>
                <w:bCs/>
                <w:color w:val="002060"/>
                <w:sz w:val="24"/>
                <w:szCs w:val="24"/>
              </w:rPr>
              <w:t>钱超</w:t>
            </w:r>
            <w:r>
              <w:rPr>
                <w:rFonts w:hint="eastAsia" w:ascii="仿宋" w:hAnsi="仿宋" w:eastAsia="仿宋" w:cs="仿宋"/>
                <w:b/>
                <w:bCs/>
                <w:color w:val="002060"/>
                <w:szCs w:val="21"/>
              </w:rPr>
              <w:t>化学部专利代理人</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3220024236.2</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药学院药物制剂</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025-51862101-8113</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从事专利申请代理、复审及咨询等工作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曾为如下主要单位提供知识产权代理服务：南京航空航天大学、河海大学、南京医科大学、大亚科技等高校及大型企业。</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擅长领域：擅长于化学、医药、塑料、建筑等领域的专利代理。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21</w:t>
            </w:r>
          </w:p>
        </w:tc>
        <w:tc>
          <w:tcPr>
            <w:tcW w:w="1110" w:type="dxa"/>
            <w:vAlign w:val="center"/>
          </w:tcPr>
          <w:p>
            <w:pPr>
              <w:spacing w:line="360" w:lineRule="auto"/>
              <w:jc w:val="left"/>
              <w:rPr>
                <w:rFonts w:ascii="仿宋" w:hAnsi="仿宋" w:eastAsia="仿宋" w:cs="仿宋"/>
                <w:b/>
                <w:bCs/>
                <w:color w:val="002060"/>
                <w:szCs w:val="21"/>
              </w:rPr>
            </w:pPr>
            <w:r>
              <w:rPr>
                <w:rFonts w:hint="eastAsia" w:ascii="宋体" w:hAnsi="宋体" w:cs="宋体"/>
                <w:b/>
                <w:bCs/>
                <w:color w:val="002060"/>
                <w:sz w:val="24"/>
                <w:szCs w:val="24"/>
              </w:rPr>
              <w:t xml:space="preserve">黄欣 </w:t>
            </w:r>
            <w:r>
              <w:rPr>
                <w:rFonts w:hint="eastAsia" w:ascii="仿宋" w:hAnsi="仿宋" w:eastAsia="仿宋" w:cs="仿宋"/>
                <w:b/>
                <w:bCs/>
                <w:color w:val="002060"/>
                <w:szCs w:val="21"/>
              </w:rPr>
              <w:t>化学部组长</w:t>
            </w:r>
          </w:p>
          <w:p>
            <w:pPr>
              <w:spacing w:line="360" w:lineRule="auto"/>
              <w:jc w:val="left"/>
              <w:rPr>
                <w:rFonts w:ascii="仿宋" w:hAnsi="仿宋" w:eastAsia="仿宋" w:cs="仿宋"/>
                <w:b/>
                <w:bCs/>
                <w:color w:val="002060"/>
                <w:szCs w:val="21"/>
              </w:rPr>
            </w:pPr>
            <w:r>
              <w:rPr>
                <w:rFonts w:hint="eastAsia" w:ascii="仿宋" w:hAnsi="仿宋" w:eastAsia="仿宋" w:cs="仿宋"/>
                <w:b/>
                <w:bCs/>
                <w:color w:val="002060"/>
                <w:szCs w:val="21"/>
              </w:rPr>
              <w:t>硕士</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3220021916.8</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4年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药物制剂</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025-51862101-8107</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曾从事过药物研发工作，期间承担过药物制剂、药物分析及专利申报撰写工作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从事专利申请的撰写、答复、挖掘等工作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曾为以下主要单位提供知识产权代理服务：南京航空航天大学、河海大学、南京邮电大学、徐州工程学院、江苏金太阳纺织、康润医药等高校及大型企业。</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擅长领域：擅长于化工、医药、生物领域的专利代理。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22</w:t>
            </w:r>
          </w:p>
        </w:tc>
        <w:tc>
          <w:tcPr>
            <w:tcW w:w="1110" w:type="dxa"/>
            <w:vAlign w:val="center"/>
          </w:tcPr>
          <w:p>
            <w:pPr>
              <w:spacing w:line="360" w:lineRule="auto"/>
              <w:jc w:val="left"/>
              <w:rPr>
                <w:rFonts w:ascii="宋体" w:hAnsi="宋体" w:cs="宋体"/>
                <w:b/>
                <w:bCs/>
                <w:color w:val="002060"/>
                <w:sz w:val="24"/>
                <w:szCs w:val="24"/>
              </w:rPr>
            </w:pPr>
            <w:r>
              <w:rPr>
                <w:rFonts w:hint="eastAsia" w:ascii="宋体" w:hAnsi="宋体" w:cs="宋体"/>
                <w:b/>
                <w:bCs/>
                <w:color w:val="002060"/>
                <w:sz w:val="24"/>
                <w:szCs w:val="24"/>
              </w:rPr>
              <w:t>余俊杰</w:t>
            </w:r>
          </w:p>
          <w:p>
            <w:pPr>
              <w:spacing w:line="360" w:lineRule="auto"/>
              <w:jc w:val="left"/>
              <w:rPr>
                <w:rFonts w:ascii="仿宋" w:hAnsi="仿宋" w:eastAsia="仿宋" w:cs="仿宋"/>
                <w:b/>
                <w:bCs/>
                <w:color w:val="002060"/>
                <w:szCs w:val="21"/>
              </w:rPr>
            </w:pPr>
            <w:r>
              <w:rPr>
                <w:rFonts w:hint="eastAsia" w:ascii="仿宋" w:hAnsi="仿宋" w:eastAsia="仿宋" w:cs="仿宋"/>
                <w:b/>
                <w:bCs/>
                <w:color w:val="002060"/>
                <w:szCs w:val="21"/>
              </w:rPr>
              <w:t>化学部专利代理人</w:t>
            </w:r>
          </w:p>
          <w:p>
            <w:pPr>
              <w:spacing w:line="360" w:lineRule="auto"/>
              <w:jc w:val="left"/>
              <w:rPr>
                <w:rFonts w:ascii="仿宋" w:hAnsi="仿宋" w:eastAsia="仿宋" w:cs="仿宋"/>
                <w:b/>
                <w:bCs/>
                <w:color w:val="002060"/>
                <w:szCs w:val="21"/>
              </w:rPr>
            </w:pPr>
            <w:r>
              <w:rPr>
                <w:rFonts w:hint="eastAsia" w:ascii="仿宋" w:hAnsi="仿宋" w:eastAsia="仿宋" w:cs="仿宋"/>
                <w:b/>
                <w:bCs/>
                <w:color w:val="002060"/>
                <w:szCs w:val="21"/>
              </w:rPr>
              <w:t>硕士</w:t>
            </w:r>
          </w:p>
          <w:p>
            <w:pPr>
              <w:spacing w:line="360" w:lineRule="auto"/>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3220024297.0</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生物化学与分子生物学</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15952024687</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从事专利代理、专利复审、专利转让许可、专利分析报告、及企业知识产权管理、咨询等工作。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 xml:space="preserve">经典案例：201610564881.9  一种抗人血管性血友病因子裂解酶的抑制性单克隆抗体及其应用 </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 xml:space="preserve">201610481741.5  一种Fc-FF-RGD复合物及其制备方法和应用  </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201610798469.3  人类Y染色体30个STR基因座的荧光标记复合扩增试剂盒及其应用 201610597593.3  植物PIP1;10基因及其应用 等等</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擅长领域：生物化学与分子生物学、遗传学、发育生物学、细胞生物学、微生物学；善于与客户交流，挖掘交底材料中的创新点，为客户争取最大的保护范围；熟悉专利复审程序。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23</w:t>
            </w:r>
          </w:p>
        </w:tc>
        <w:tc>
          <w:tcPr>
            <w:tcW w:w="1110" w:type="dxa"/>
            <w:vAlign w:val="center"/>
          </w:tcPr>
          <w:p>
            <w:pPr>
              <w:spacing w:line="360" w:lineRule="auto"/>
              <w:jc w:val="left"/>
              <w:rPr>
                <w:rFonts w:ascii="宋体" w:hAnsi="宋体" w:cs="宋体"/>
                <w:b/>
                <w:bCs/>
                <w:color w:val="002060"/>
                <w:sz w:val="24"/>
                <w:szCs w:val="24"/>
              </w:rPr>
            </w:pPr>
            <w:r>
              <w:rPr>
                <w:rFonts w:hint="eastAsia" w:ascii="宋体" w:hAnsi="宋体" w:cs="宋体"/>
                <w:b/>
                <w:bCs/>
                <w:color w:val="002060"/>
                <w:sz w:val="24"/>
                <w:szCs w:val="24"/>
              </w:rPr>
              <w:t xml:space="preserve">彭英 </w:t>
            </w:r>
            <w:r>
              <w:rPr>
                <w:rFonts w:hint="eastAsia" w:ascii="仿宋" w:hAnsi="仿宋" w:eastAsia="仿宋" w:cs="仿宋"/>
                <w:b/>
                <w:bCs/>
                <w:color w:val="002060"/>
                <w:szCs w:val="21"/>
              </w:rPr>
              <w:t>机械部部长</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3220010154.2</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8年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机械工程及自动化专业、生物工程专业</w:t>
            </w:r>
          </w:p>
        </w:tc>
        <w:tc>
          <w:tcPr>
            <w:tcW w:w="1842" w:type="dxa"/>
            <w:vAlign w:val="center"/>
          </w:tcPr>
          <w:p>
            <w:p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15005148629</w:t>
            </w:r>
          </w:p>
          <w:p>
            <w:pPr>
              <w:jc w:val="left"/>
              <w:rPr>
                <w:rFonts w:ascii="仿宋" w:hAnsi="仿宋" w:eastAsia="仿宋" w:cs="仿宋"/>
                <w:color w:val="000000" w:themeColor="text1"/>
                <w:sz w:val="24"/>
                <w:szCs w:val="24"/>
                <w:shd w:val="clear" w:color="auto" w:fill="FFFFFF"/>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高级代理人</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从事专利申请代理、复审、无效、专利侵权纠纷咨询等工作</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服务的主要客户有：南京大学、南京航空航天大学、东南大学等多所高校的重点科研室以及一汽集团、中电集团、康力电梯、创斯达集团等多家企业进行知识产权相关事务处理。</w:t>
            </w:r>
          </w:p>
          <w:p>
            <w:pPr>
              <w:numPr>
                <w:ilvl w:val="0"/>
                <w:numId w:val="1"/>
              </w:numPr>
              <w:jc w:val="left"/>
              <w:rPr>
                <w:rFonts w:ascii="仿宋" w:hAnsi="仿宋" w:eastAsia="仿宋" w:cs="仿宋"/>
                <w:color w:val="000000" w:themeColor="text1"/>
                <w:sz w:val="24"/>
                <w:szCs w:val="24"/>
                <w:shd w:val="clear" w:color="auto" w:fill="FFFFFF"/>
              </w:rPr>
            </w:pPr>
            <w:r>
              <w:rPr>
                <w:rFonts w:hint="eastAsia" w:ascii="仿宋" w:hAnsi="仿宋" w:eastAsia="仿宋" w:cs="仿宋"/>
                <w:color w:val="000000" w:themeColor="text1"/>
                <w:sz w:val="24"/>
                <w:szCs w:val="24"/>
                <w:shd w:val="clear" w:color="auto" w:fill="FFFFFF"/>
              </w:rPr>
              <w:t>擅长领域：擅长于机械、自动化控制、建筑、医疗器械等领域的专利代理。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p>
          <w:p>
            <w:pPr>
              <w:jc w:val="left"/>
              <w:rPr>
                <w:rFonts w:ascii="宋体" w:hAnsi="宋体" w:cs="宋体"/>
                <w:b/>
                <w:bCs/>
                <w:color w:val="002060"/>
                <w:sz w:val="24"/>
                <w:szCs w:val="24"/>
              </w:rPr>
            </w:pPr>
            <w:r>
              <w:rPr>
                <w:rFonts w:hint="eastAsia" w:ascii="宋体" w:hAnsi="宋体" w:cs="宋体"/>
                <w:b/>
                <w:bCs/>
                <w:color w:val="002060"/>
                <w:sz w:val="24"/>
                <w:szCs w:val="24"/>
              </w:rPr>
              <w:t>24</w:t>
            </w:r>
          </w:p>
        </w:tc>
        <w:tc>
          <w:tcPr>
            <w:tcW w:w="1110" w:type="dxa"/>
            <w:vAlign w:val="center"/>
          </w:tcPr>
          <w:p>
            <w:pPr>
              <w:jc w:val="left"/>
              <w:rPr>
                <w:rFonts w:ascii="宋体" w:hAnsi="宋体" w:cs="宋体"/>
                <w:b/>
                <w:bCs/>
                <w:color w:val="002060"/>
                <w:sz w:val="24"/>
                <w:szCs w:val="24"/>
              </w:rPr>
            </w:pPr>
          </w:p>
          <w:p>
            <w:pPr>
              <w:jc w:val="left"/>
              <w:rPr>
                <w:rFonts w:ascii="宋体" w:hAnsi="宋体" w:cs="宋体"/>
                <w:b/>
                <w:bCs/>
                <w:color w:val="002060"/>
                <w:sz w:val="24"/>
                <w:szCs w:val="24"/>
              </w:rPr>
            </w:pPr>
            <w:r>
              <w:rPr>
                <w:rFonts w:hint="eastAsia" w:ascii="宋体" w:hAnsi="宋体" w:cs="宋体"/>
                <w:b/>
                <w:bCs/>
                <w:color w:val="002060"/>
                <w:sz w:val="24"/>
                <w:szCs w:val="24"/>
              </w:rPr>
              <w:t>曹毅</w:t>
            </w:r>
          </w:p>
          <w:p>
            <w:pPr>
              <w:jc w:val="left"/>
              <w:rPr>
                <w:rFonts w:ascii="宋体" w:hAnsi="宋体" w:cs="宋体"/>
                <w:b/>
                <w:bCs/>
                <w:color w:val="002060"/>
                <w:sz w:val="24"/>
                <w:szCs w:val="24"/>
              </w:rPr>
            </w:pPr>
            <w:r>
              <w:rPr>
                <w:rFonts w:hint="eastAsia" w:ascii="宋体" w:hAnsi="宋体" w:cs="宋体"/>
                <w:b/>
                <w:bCs/>
                <w:color w:val="002060"/>
                <w:sz w:val="24"/>
                <w:szCs w:val="24"/>
              </w:rPr>
              <w:t>专利代理人</w:t>
            </w:r>
          </w:p>
        </w:tc>
        <w:tc>
          <w:tcPr>
            <w:tcW w:w="1701" w:type="dxa"/>
            <w:vAlign w:val="center"/>
          </w:tcPr>
          <w:p>
            <w:pPr>
              <w:jc w:val="left"/>
              <w:rPr>
                <w:rFonts w:ascii="仿宋" w:hAnsi="仿宋" w:eastAsia="仿宋" w:cs="仿宋"/>
                <w:sz w:val="24"/>
                <w:szCs w:val="24"/>
              </w:rPr>
            </w:pPr>
          </w:p>
          <w:p>
            <w:pPr>
              <w:jc w:val="left"/>
              <w:rPr>
                <w:rFonts w:ascii="仿宋" w:hAnsi="仿宋" w:eastAsia="仿宋" w:cs="仿宋"/>
                <w:sz w:val="24"/>
                <w:szCs w:val="24"/>
              </w:rPr>
            </w:pPr>
            <w:r>
              <w:rPr>
                <w:rFonts w:hint="eastAsia" w:ascii="仿宋" w:hAnsi="仿宋" w:eastAsia="仿宋" w:cs="仿宋"/>
                <w:sz w:val="24"/>
                <w:szCs w:val="24"/>
              </w:rPr>
              <w:t>3220009583.9</w:t>
            </w:r>
          </w:p>
        </w:tc>
        <w:tc>
          <w:tcPr>
            <w:tcW w:w="851" w:type="dxa"/>
            <w:vAlign w:val="center"/>
          </w:tcPr>
          <w:p>
            <w:pPr>
              <w:jc w:val="left"/>
              <w:rPr>
                <w:rFonts w:ascii="仿宋" w:hAnsi="仿宋" w:eastAsia="仿宋" w:cs="仿宋"/>
                <w:sz w:val="24"/>
                <w:szCs w:val="24"/>
              </w:rPr>
            </w:pPr>
          </w:p>
          <w:p>
            <w:pPr>
              <w:jc w:val="left"/>
              <w:rPr>
                <w:rFonts w:ascii="仿宋" w:hAnsi="仿宋" w:eastAsia="仿宋" w:cs="仿宋"/>
                <w:sz w:val="24"/>
                <w:szCs w:val="24"/>
              </w:rPr>
            </w:pPr>
            <w:r>
              <w:rPr>
                <w:rFonts w:hint="eastAsia" w:ascii="仿宋" w:hAnsi="仿宋" w:eastAsia="仿宋" w:cs="仿宋"/>
                <w:sz w:val="24"/>
                <w:szCs w:val="24"/>
              </w:rPr>
              <w:t>8年</w:t>
            </w:r>
          </w:p>
        </w:tc>
        <w:tc>
          <w:tcPr>
            <w:tcW w:w="1276" w:type="dxa"/>
            <w:vAlign w:val="center"/>
          </w:tcPr>
          <w:p>
            <w:pPr>
              <w:jc w:val="left"/>
              <w:rPr>
                <w:rFonts w:ascii="仿宋" w:hAnsi="仿宋" w:eastAsia="仿宋" w:cs="仿宋"/>
                <w:sz w:val="24"/>
                <w:szCs w:val="24"/>
              </w:rPr>
            </w:pPr>
          </w:p>
          <w:p>
            <w:pPr>
              <w:jc w:val="left"/>
              <w:rPr>
                <w:rFonts w:ascii="仿宋" w:hAnsi="仿宋" w:eastAsia="仿宋" w:cs="仿宋"/>
                <w:sz w:val="24"/>
                <w:szCs w:val="24"/>
              </w:rPr>
            </w:pPr>
            <w:r>
              <w:rPr>
                <w:rFonts w:hint="eastAsia" w:ascii="仿宋" w:hAnsi="仿宋" w:eastAsia="仿宋" w:cs="仿宋"/>
                <w:sz w:val="24"/>
                <w:szCs w:val="24"/>
              </w:rPr>
              <w:t>机械制造及其自动化</w:t>
            </w:r>
          </w:p>
        </w:tc>
        <w:tc>
          <w:tcPr>
            <w:tcW w:w="1842" w:type="dxa"/>
            <w:vAlign w:val="center"/>
          </w:tcPr>
          <w:p>
            <w:pPr>
              <w:jc w:val="left"/>
              <w:rPr>
                <w:rFonts w:ascii="仿宋" w:hAnsi="仿宋" w:eastAsia="仿宋" w:cs="仿宋"/>
                <w:sz w:val="24"/>
                <w:szCs w:val="24"/>
              </w:rPr>
            </w:pPr>
            <w:r>
              <w:rPr>
                <w:rFonts w:hint="eastAsia" w:ascii="仿宋" w:hAnsi="仿宋" w:eastAsia="仿宋" w:cs="仿宋"/>
                <w:sz w:val="24"/>
                <w:szCs w:val="24"/>
              </w:rPr>
              <w:t>13451988817</w:t>
            </w:r>
          </w:p>
          <w:p>
            <w:pPr>
              <w:jc w:val="left"/>
              <w:rPr>
                <w:rFonts w:ascii="仿宋" w:hAnsi="仿宋" w:eastAsia="仿宋" w:cs="仿宋"/>
                <w:sz w:val="24"/>
                <w:szCs w:val="24"/>
              </w:rPr>
            </w:pPr>
            <w:r>
              <w:rPr>
                <w:rFonts w:ascii="仿宋" w:hAnsi="仿宋" w:eastAsia="仿宋" w:cs="仿宋"/>
                <w:color w:val="000000" w:themeColor="text1"/>
                <w:sz w:val="24"/>
                <w:szCs w:val="24"/>
                <w:shd w:val="clear" w:color="auto" w:fill="FFFFFF"/>
              </w:rPr>
              <w:t>jw@jingweiip.com</w:t>
            </w:r>
          </w:p>
        </w:tc>
        <w:tc>
          <w:tcPr>
            <w:tcW w:w="6547" w:type="dxa"/>
            <w:vAlign w:val="center"/>
          </w:tcPr>
          <w:p>
            <w:pPr>
              <w:jc w:val="left"/>
              <w:rPr>
                <w:rFonts w:ascii="仿宋" w:hAnsi="仿宋" w:eastAsia="仿宋" w:cs="仿宋"/>
                <w:sz w:val="24"/>
                <w:szCs w:val="24"/>
              </w:rPr>
            </w:pPr>
          </w:p>
          <w:p>
            <w:pPr>
              <w:numPr>
                <w:ilvl w:val="0"/>
                <w:numId w:val="2"/>
              </w:numPr>
              <w:jc w:val="left"/>
              <w:rPr>
                <w:rFonts w:ascii="仿宋" w:hAnsi="仿宋" w:eastAsia="仿宋" w:cs="仿宋"/>
                <w:sz w:val="24"/>
                <w:szCs w:val="24"/>
              </w:rPr>
            </w:pPr>
            <w:r>
              <w:rPr>
                <w:rFonts w:hint="eastAsia" w:ascii="仿宋" w:hAnsi="仿宋" w:eastAsia="仿宋" w:cs="仿宋"/>
                <w:sz w:val="24"/>
                <w:szCs w:val="24"/>
              </w:rPr>
              <w:t>从事机械电子领域的专利代理业务、专利申请、咨询、检索、无效、诉讼等工作</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已代理了近两千件发明专利，主要服务的客户：苏州大学、苏州科技学院、中科院生物医学研究所、易程股份等高校及知名企事业单位。对于专利申请、专利侵权及有效性分析等方面积累了丰富的经验。</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擅长领域：擅长于机械工程、电子信息和通信技术领域的专利代理工作。</w:t>
            </w:r>
          </w:p>
          <w:p>
            <w:pPr>
              <w:jc w:val="lef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25</w:t>
            </w:r>
          </w:p>
        </w:tc>
        <w:tc>
          <w:tcPr>
            <w:tcW w:w="1110" w:type="dxa"/>
            <w:vAlign w:val="center"/>
          </w:tcPr>
          <w:p>
            <w:pPr>
              <w:spacing w:line="360" w:lineRule="auto"/>
              <w:jc w:val="left"/>
              <w:rPr>
                <w:rFonts w:ascii="仿宋" w:hAnsi="仿宋" w:eastAsia="仿宋" w:cs="仿宋"/>
                <w:b/>
                <w:bCs/>
                <w:color w:val="1F497D" w:themeColor="text2"/>
                <w:szCs w:val="21"/>
              </w:rPr>
            </w:pPr>
            <w:r>
              <w:rPr>
                <w:rFonts w:hint="eastAsia" w:ascii="宋体" w:hAnsi="宋体" w:cs="宋体"/>
                <w:b/>
                <w:bCs/>
                <w:color w:val="002060"/>
                <w:sz w:val="24"/>
                <w:szCs w:val="24"/>
              </w:rPr>
              <w:t xml:space="preserve">王美章 </w:t>
            </w:r>
            <w:r>
              <w:rPr>
                <w:rFonts w:hint="eastAsia" w:ascii="仿宋" w:hAnsi="仿宋" w:eastAsia="仿宋" w:cs="仿宋"/>
                <w:b/>
                <w:bCs/>
                <w:color w:val="1F497D" w:themeColor="text2"/>
                <w:szCs w:val="21"/>
              </w:rPr>
              <w:t>机械部专利代理人</w:t>
            </w:r>
          </w:p>
          <w:p>
            <w:pPr>
              <w:spacing w:line="360" w:lineRule="auto"/>
              <w:jc w:val="left"/>
              <w:rPr>
                <w:rFonts w:ascii="仿宋" w:hAnsi="仿宋" w:eastAsia="仿宋" w:cs="仿宋"/>
                <w:b/>
                <w:bCs/>
                <w:color w:val="1F497D" w:themeColor="text2"/>
                <w:szCs w:val="21"/>
              </w:rPr>
            </w:pPr>
            <w:r>
              <w:rPr>
                <w:rFonts w:hint="eastAsia" w:ascii="仿宋" w:hAnsi="仿宋" w:eastAsia="仿宋" w:cs="仿宋"/>
                <w:b/>
                <w:bCs/>
                <w:color w:val="1F497D" w:themeColor="text2"/>
                <w:szCs w:val="21"/>
              </w:rPr>
              <w:t>知识产权专业工程师职称</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3220017817.2</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4年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机械制造及其自动化专业</w:t>
            </w:r>
          </w:p>
        </w:tc>
        <w:tc>
          <w:tcPr>
            <w:tcW w:w="1842" w:type="dxa"/>
            <w:vAlign w:val="center"/>
          </w:tcPr>
          <w:p>
            <w:pPr>
              <w:jc w:val="left"/>
              <w:rPr>
                <w:rFonts w:ascii="仿宋" w:hAnsi="仿宋" w:eastAsia="仿宋" w:cs="仿宋"/>
                <w:sz w:val="24"/>
                <w:szCs w:val="24"/>
              </w:rPr>
            </w:pPr>
            <w:r>
              <w:rPr>
                <w:rFonts w:hint="eastAsia" w:ascii="仿宋" w:hAnsi="仿宋" w:eastAsia="仿宋" w:cs="仿宋"/>
                <w:sz w:val="24"/>
                <w:szCs w:val="24"/>
              </w:rPr>
              <w:t>025-51862103-8071</w:t>
            </w:r>
          </w:p>
          <w:p>
            <w:pPr>
              <w:jc w:val="left"/>
              <w:rPr>
                <w:rFonts w:ascii="仿宋" w:hAnsi="仿宋" w:eastAsia="仿宋" w:cs="仿宋"/>
                <w:sz w:val="24"/>
                <w:szCs w:val="24"/>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2"/>
              </w:numPr>
              <w:jc w:val="left"/>
              <w:rPr>
                <w:rFonts w:ascii="仿宋" w:hAnsi="仿宋" w:eastAsia="仿宋" w:cs="仿宋"/>
                <w:sz w:val="24"/>
                <w:szCs w:val="24"/>
              </w:rPr>
            </w:pPr>
            <w:r>
              <w:rPr>
                <w:rFonts w:hint="eastAsia" w:ascii="仿宋" w:hAnsi="仿宋" w:eastAsia="仿宋" w:cs="仿宋"/>
                <w:sz w:val="24"/>
                <w:szCs w:val="24"/>
              </w:rPr>
              <w:t>从事专利代理、专利咨询、顾问等知识产权服务工作</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曾参与天奇公司“面向工业4.0的汽车制造智能生产线应用示范”导航项目、海威机械公司专利无效项目、能建机电公司“锅炉炉膛检修平台”项目的专利布局及挖掘。服务过的客户：东南大学、南京航空航天大学、河海大学、南京邮电大学、南京信息工程大学、一汽、中车等国内知名高校和大型企业。</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 xml:space="preserve">擅长领域：擅长于机械、机电一体、自动控制领域的专利申请撰写；善于向高校及企业进行知识产权宣讲活动。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26</w:t>
            </w:r>
          </w:p>
        </w:tc>
        <w:tc>
          <w:tcPr>
            <w:tcW w:w="1110"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石艳红</w:t>
            </w:r>
          </w:p>
          <w:p>
            <w:pPr>
              <w:spacing w:line="360" w:lineRule="auto"/>
              <w:jc w:val="left"/>
              <w:rPr>
                <w:rFonts w:ascii="宋体" w:hAnsi="宋体"/>
                <w:sz w:val="24"/>
                <w:szCs w:val="24"/>
              </w:rPr>
            </w:pPr>
            <w:r>
              <w:rPr>
                <w:rFonts w:hint="eastAsia" w:ascii="仿宋" w:hAnsi="仿宋" w:eastAsia="仿宋" w:cs="仿宋"/>
                <w:b/>
                <w:bCs/>
                <w:color w:val="1F497D" w:themeColor="text2"/>
                <w:szCs w:val="21"/>
              </w:rPr>
              <w:t>机械部主任</w:t>
            </w:r>
          </w:p>
          <w:p>
            <w:pPr>
              <w:spacing w:line="360" w:lineRule="auto"/>
              <w:jc w:val="left"/>
              <w:rPr>
                <w:rFonts w:ascii="仿宋" w:hAnsi="仿宋" w:eastAsia="仿宋" w:cs="仿宋"/>
                <w:b/>
                <w:bCs/>
                <w:color w:val="1F497D" w:themeColor="text2"/>
                <w:szCs w:val="21"/>
              </w:rPr>
            </w:pPr>
            <w:r>
              <w:rPr>
                <w:rFonts w:hint="eastAsia" w:ascii="仿宋" w:hAnsi="仿宋" w:eastAsia="仿宋" w:cs="仿宋"/>
                <w:b/>
                <w:bCs/>
                <w:color w:val="1F497D" w:themeColor="text2"/>
                <w:szCs w:val="21"/>
              </w:rPr>
              <w:t>专利代理人</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3220019918.1</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生物技术专业</w:t>
            </w:r>
          </w:p>
        </w:tc>
        <w:tc>
          <w:tcPr>
            <w:tcW w:w="1842" w:type="dxa"/>
            <w:vAlign w:val="center"/>
          </w:tcPr>
          <w:p>
            <w:pPr>
              <w:jc w:val="left"/>
              <w:rPr>
                <w:rFonts w:ascii="仿宋" w:hAnsi="仿宋" w:eastAsia="仿宋" w:cs="仿宋"/>
                <w:sz w:val="24"/>
                <w:szCs w:val="24"/>
              </w:rPr>
            </w:pPr>
            <w:r>
              <w:rPr>
                <w:rFonts w:hint="eastAsia" w:ascii="仿宋" w:hAnsi="仿宋" w:eastAsia="仿宋" w:cs="仿宋"/>
                <w:sz w:val="24"/>
                <w:szCs w:val="24"/>
              </w:rPr>
              <w:t>025-51862103-8068</w:t>
            </w:r>
          </w:p>
          <w:p>
            <w:pPr>
              <w:jc w:val="left"/>
              <w:rPr>
                <w:rFonts w:ascii="仿宋" w:hAnsi="仿宋" w:eastAsia="仿宋" w:cs="仿宋"/>
                <w:sz w:val="24"/>
                <w:szCs w:val="24"/>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2"/>
              </w:numPr>
              <w:jc w:val="left"/>
              <w:rPr>
                <w:rFonts w:ascii="仿宋" w:hAnsi="仿宋" w:eastAsia="仿宋" w:cs="仿宋"/>
                <w:sz w:val="24"/>
                <w:szCs w:val="24"/>
              </w:rPr>
            </w:pPr>
            <w:r>
              <w:rPr>
                <w:rFonts w:hint="eastAsia" w:ascii="仿宋" w:hAnsi="仿宋" w:eastAsia="仿宋" w:cs="仿宋"/>
                <w:sz w:val="24"/>
                <w:szCs w:val="24"/>
              </w:rPr>
              <w:t>主要负责机械领域内专利申请案件的撰写、OA答复以及知识产权咨询等工作。主要服务的客户：南京航天航空大学、河海大学、中国人民解放军装备学院、南京邮电大学、14研究所 、</w:t>
            </w:r>
            <w:bookmarkStart w:id="0" w:name="OLE_LINK1"/>
            <w:r>
              <w:rPr>
                <w:rFonts w:hint="eastAsia" w:ascii="仿宋" w:hAnsi="仿宋" w:eastAsia="仿宋" w:cs="仿宋"/>
                <w:sz w:val="24"/>
                <w:szCs w:val="24"/>
              </w:rPr>
              <w:t>长江都市</w:t>
            </w:r>
            <w:bookmarkEnd w:id="0"/>
            <w:r>
              <w:rPr>
                <w:rFonts w:hint="eastAsia" w:ascii="仿宋" w:hAnsi="仿宋" w:eastAsia="仿宋" w:cs="仿宋"/>
                <w:sz w:val="24"/>
                <w:szCs w:val="24"/>
              </w:rPr>
              <w:t>、城市规划研究院、水利规划院、一汽等高校和大型企业，提供知识产服务。</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擅长领域：擅长于机械、机电一体、自动化控制领域的专利代理。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27</w:t>
            </w:r>
          </w:p>
        </w:tc>
        <w:tc>
          <w:tcPr>
            <w:tcW w:w="1110" w:type="dxa"/>
            <w:vAlign w:val="center"/>
          </w:tcPr>
          <w:p>
            <w:pPr>
              <w:spacing w:line="360" w:lineRule="auto"/>
              <w:jc w:val="left"/>
              <w:rPr>
                <w:rFonts w:ascii="仿宋" w:hAnsi="仿宋" w:eastAsia="仿宋" w:cs="仿宋"/>
                <w:b/>
                <w:bCs/>
                <w:color w:val="002060"/>
                <w:szCs w:val="21"/>
              </w:rPr>
            </w:pPr>
            <w:r>
              <w:rPr>
                <w:rFonts w:hint="eastAsia" w:ascii="宋体" w:hAnsi="宋体" w:cs="宋体"/>
                <w:b/>
                <w:bCs/>
                <w:color w:val="002060"/>
                <w:sz w:val="24"/>
                <w:szCs w:val="24"/>
              </w:rPr>
              <w:t xml:space="preserve">李想 </w:t>
            </w:r>
            <w:r>
              <w:rPr>
                <w:rFonts w:hint="eastAsia" w:ascii="仿宋" w:hAnsi="仿宋" w:eastAsia="仿宋" w:cs="仿宋"/>
                <w:b/>
                <w:bCs/>
                <w:color w:val="002060"/>
                <w:szCs w:val="21"/>
              </w:rPr>
              <w:t>机械部专利代</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3220026886.0</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4年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机械工程</w:t>
            </w:r>
          </w:p>
        </w:tc>
        <w:tc>
          <w:tcPr>
            <w:tcW w:w="1842" w:type="dxa"/>
            <w:vAlign w:val="center"/>
          </w:tcPr>
          <w:p>
            <w:pPr>
              <w:jc w:val="left"/>
              <w:rPr>
                <w:rFonts w:ascii="仿宋" w:hAnsi="仿宋" w:eastAsia="仿宋" w:cs="仿宋"/>
                <w:sz w:val="24"/>
                <w:szCs w:val="24"/>
              </w:rPr>
            </w:pPr>
            <w:r>
              <w:rPr>
                <w:rFonts w:hint="eastAsia" w:ascii="仿宋" w:hAnsi="仿宋" w:eastAsia="仿宋" w:cs="仿宋"/>
                <w:sz w:val="24"/>
                <w:szCs w:val="24"/>
              </w:rPr>
              <w:t>025-51862103-8064</w:t>
            </w:r>
          </w:p>
          <w:p>
            <w:pPr>
              <w:jc w:val="left"/>
              <w:rPr>
                <w:rFonts w:ascii="仿宋" w:hAnsi="仿宋" w:eastAsia="仿宋" w:cs="仿宋"/>
                <w:sz w:val="24"/>
                <w:szCs w:val="24"/>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2"/>
              </w:numPr>
              <w:jc w:val="left"/>
              <w:rPr>
                <w:rFonts w:ascii="仿宋" w:hAnsi="仿宋" w:eastAsia="仿宋" w:cs="仿宋"/>
                <w:sz w:val="24"/>
                <w:szCs w:val="24"/>
              </w:rPr>
            </w:pPr>
            <w:r>
              <w:rPr>
                <w:rFonts w:hint="eastAsia" w:ascii="仿宋" w:hAnsi="仿宋" w:eastAsia="仿宋" w:cs="仿宋"/>
                <w:sz w:val="24"/>
                <w:szCs w:val="24"/>
              </w:rPr>
              <w:t>已从事机械及机电一体化等技术领域的专利代理</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服务的客户：南京航空航天大学、河海大学、解放军理工大学等多家高校进行专利申报工作；参与过南医大二附院，妇幼保健院等医疗机构的设备研发项目的知识产权保护工作；帮助大亚科技、长安马自达等行业龙头企业进行专利挖掘、专利布局与保护等相关知识产权工作。</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擅长领域：擅长于机械、自动化控制领域的专利代理工作。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28</w:t>
            </w:r>
          </w:p>
        </w:tc>
        <w:tc>
          <w:tcPr>
            <w:tcW w:w="1110" w:type="dxa"/>
            <w:vAlign w:val="center"/>
          </w:tcPr>
          <w:p>
            <w:pPr>
              <w:spacing w:line="360" w:lineRule="auto"/>
              <w:jc w:val="left"/>
              <w:rPr>
                <w:rFonts w:ascii="宋体" w:hAnsi="宋体" w:cs="宋体"/>
                <w:b/>
                <w:bCs/>
                <w:color w:val="002060"/>
                <w:sz w:val="24"/>
                <w:szCs w:val="24"/>
              </w:rPr>
            </w:pPr>
            <w:r>
              <w:rPr>
                <w:rFonts w:hint="eastAsia" w:ascii="宋体" w:hAnsi="宋体" w:cs="宋体"/>
                <w:b/>
                <w:bCs/>
                <w:color w:val="002060"/>
                <w:sz w:val="24"/>
                <w:szCs w:val="24"/>
              </w:rPr>
              <w:t xml:space="preserve">徐尔东  </w:t>
            </w:r>
            <w:r>
              <w:rPr>
                <w:rFonts w:hint="eastAsia" w:ascii="仿宋" w:hAnsi="仿宋" w:eastAsia="仿宋" w:cs="仿宋"/>
                <w:b/>
                <w:bCs/>
                <w:color w:val="002060"/>
                <w:szCs w:val="21"/>
              </w:rPr>
              <w:t>机械部专利代理人</w:t>
            </w:r>
          </w:p>
          <w:p>
            <w:pPr>
              <w:jc w:val="left"/>
              <w:rPr>
                <w:rFonts w:ascii="宋体" w:hAnsi="宋体" w:cs="宋体"/>
                <w:b/>
                <w:bCs/>
                <w:color w:val="002060"/>
                <w:sz w:val="24"/>
                <w:szCs w:val="24"/>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3220024370.8</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材料成型及控制工程专业</w:t>
            </w:r>
          </w:p>
        </w:tc>
        <w:tc>
          <w:tcPr>
            <w:tcW w:w="1842" w:type="dxa"/>
            <w:vAlign w:val="center"/>
          </w:tcPr>
          <w:p>
            <w:pPr>
              <w:jc w:val="left"/>
              <w:rPr>
                <w:rFonts w:ascii="仿宋" w:hAnsi="仿宋" w:eastAsia="仿宋" w:cs="仿宋"/>
                <w:sz w:val="24"/>
                <w:szCs w:val="24"/>
              </w:rPr>
            </w:pPr>
            <w:r>
              <w:rPr>
                <w:rFonts w:hint="eastAsia" w:ascii="仿宋" w:hAnsi="仿宋" w:eastAsia="仿宋" w:cs="仿宋"/>
                <w:sz w:val="24"/>
                <w:szCs w:val="24"/>
              </w:rPr>
              <w:t>025-51862103-8058</w:t>
            </w:r>
          </w:p>
          <w:p>
            <w:pPr>
              <w:jc w:val="left"/>
              <w:rPr>
                <w:rFonts w:ascii="仿宋" w:hAnsi="仿宋" w:eastAsia="仿宋" w:cs="仿宋"/>
                <w:sz w:val="24"/>
                <w:szCs w:val="24"/>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2"/>
              </w:numPr>
              <w:jc w:val="left"/>
              <w:rPr>
                <w:rFonts w:ascii="仿宋" w:hAnsi="仿宋" w:eastAsia="仿宋" w:cs="仿宋"/>
                <w:sz w:val="24"/>
                <w:szCs w:val="24"/>
              </w:rPr>
            </w:pPr>
            <w:r>
              <w:rPr>
                <w:rFonts w:hint="eastAsia" w:ascii="仿宋" w:hAnsi="仿宋" w:eastAsia="仿宋" w:cs="仿宋"/>
                <w:sz w:val="24"/>
                <w:szCs w:val="24"/>
              </w:rPr>
              <w:t>从事专利代理服务、企业知识产权管理、咨询、顾问等工作</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 xml:space="preserve">曾参与部分大型企业战略推进计划工作。服务过的客户包括东南大学、南京航空航天大学、河海大学、南京邮电大学、南京信息工程大学等知名高校，创斯达集团、艾德太阳能、长江都市、妇幼保健院、三胞集团和中车公司等多家大型企业。 </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擅长领域：擅长于机电一体、医疗、太阳能、建筑和车辆等机械类专利代理。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29</w:t>
            </w:r>
          </w:p>
        </w:tc>
        <w:tc>
          <w:tcPr>
            <w:tcW w:w="1110" w:type="dxa"/>
            <w:vAlign w:val="center"/>
          </w:tcPr>
          <w:p>
            <w:pPr>
              <w:spacing w:line="360" w:lineRule="auto"/>
              <w:jc w:val="left"/>
              <w:rPr>
                <w:rFonts w:ascii="仿宋" w:hAnsi="仿宋" w:eastAsia="仿宋" w:cs="仿宋"/>
                <w:b/>
                <w:bCs/>
                <w:color w:val="002060"/>
                <w:szCs w:val="21"/>
              </w:rPr>
            </w:pPr>
            <w:r>
              <w:rPr>
                <w:rFonts w:hint="eastAsia" w:ascii="宋体" w:hAnsi="宋体" w:cs="宋体"/>
                <w:b/>
                <w:bCs/>
                <w:color w:val="002060"/>
                <w:sz w:val="24"/>
                <w:szCs w:val="24"/>
              </w:rPr>
              <w:t xml:space="preserve">邵骅 </w:t>
            </w:r>
            <w:r>
              <w:rPr>
                <w:rFonts w:hint="eastAsia" w:ascii="仿宋" w:hAnsi="仿宋" w:eastAsia="仿宋" w:cs="仿宋"/>
                <w:b/>
                <w:bCs/>
                <w:color w:val="002060"/>
                <w:szCs w:val="21"/>
              </w:rPr>
              <w:t>机械部专利代理人</w:t>
            </w:r>
          </w:p>
          <w:p>
            <w:pPr>
              <w:jc w:val="left"/>
              <w:rPr>
                <w:rFonts w:ascii="宋体" w:hAnsi="宋体" w:cs="宋体"/>
                <w:b/>
                <w:bCs/>
                <w:color w:val="002060"/>
                <w:sz w:val="24"/>
                <w:szCs w:val="24"/>
              </w:rPr>
            </w:pPr>
            <w:r>
              <w:rPr>
                <w:rFonts w:hint="eastAsia" w:ascii="仿宋" w:hAnsi="仿宋" w:eastAsia="仿宋" w:cs="仿宋"/>
                <w:b/>
                <w:bCs/>
                <w:color w:val="002060"/>
                <w:szCs w:val="21"/>
              </w:rPr>
              <w:t>知识产权专业中级工程师职称</w:t>
            </w: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3220013911.0</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5年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机械设计制造及其自动化</w:t>
            </w:r>
          </w:p>
        </w:tc>
        <w:tc>
          <w:tcPr>
            <w:tcW w:w="1842" w:type="dxa"/>
            <w:vAlign w:val="center"/>
          </w:tcPr>
          <w:p>
            <w:pPr>
              <w:jc w:val="left"/>
              <w:rPr>
                <w:rFonts w:ascii="仿宋" w:hAnsi="仿宋" w:eastAsia="仿宋" w:cs="仿宋"/>
                <w:sz w:val="24"/>
                <w:szCs w:val="24"/>
              </w:rPr>
            </w:pPr>
            <w:bookmarkStart w:id="1" w:name="_GoBack"/>
            <w:bookmarkEnd w:id="1"/>
            <w:r>
              <w:rPr>
                <w:rFonts w:hint="eastAsia" w:ascii="仿宋" w:hAnsi="仿宋" w:eastAsia="仿宋" w:cs="仿宋"/>
                <w:sz w:val="24"/>
                <w:szCs w:val="24"/>
              </w:rPr>
              <w:t>15371059851</w:t>
            </w:r>
          </w:p>
          <w:p>
            <w:pPr>
              <w:jc w:val="left"/>
              <w:rPr>
                <w:rFonts w:ascii="仿宋" w:hAnsi="仿宋" w:eastAsia="仿宋" w:cs="仿宋"/>
                <w:sz w:val="24"/>
                <w:szCs w:val="24"/>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2"/>
              </w:numPr>
              <w:jc w:val="left"/>
              <w:rPr>
                <w:rFonts w:ascii="仿宋" w:hAnsi="仿宋" w:eastAsia="仿宋" w:cs="仿宋"/>
                <w:sz w:val="24"/>
                <w:szCs w:val="24"/>
              </w:rPr>
            </w:pPr>
            <w:r>
              <w:rPr>
                <w:rFonts w:hint="eastAsia" w:ascii="仿宋" w:hAnsi="仿宋" w:eastAsia="仿宋" w:cs="仿宋"/>
                <w:sz w:val="24"/>
                <w:szCs w:val="24"/>
              </w:rPr>
              <w:t>ISO9001质量管理体系审核员</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从事知识产权工作，在专利申请、专利侵权及有效性分析、专利无效、专利复审、商标代理、计算机软件著作权登记等知识产权服务工作等方面积累了丰富的经验。</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获得专利奖优秀奖、江苏省百件优秀专利，曾发表论文“专利侵权判定及应对”和“企业的专利策略浅析”。服务过的客户包括上海交通大学、江南大学等知名高校，一汽公司、58研究所、雅迪集团、移动通讯、华润燃气、水科院、油泵油嘴研究所等国内大型企业和科研单位，具有丰富的知识产权理论水平和实践经验。</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擅长领域：擅长于机械、电学、物联网领域的专利代理。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30</w:t>
            </w:r>
          </w:p>
        </w:tc>
        <w:tc>
          <w:tcPr>
            <w:tcW w:w="1110"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 xml:space="preserve">张艳 </w:t>
            </w:r>
          </w:p>
          <w:p>
            <w:pPr>
              <w:jc w:val="left"/>
              <w:rPr>
                <w:rFonts w:ascii="宋体" w:hAnsi="宋体" w:cs="宋体"/>
                <w:b/>
                <w:bCs/>
                <w:color w:val="002060"/>
                <w:sz w:val="24"/>
                <w:szCs w:val="24"/>
              </w:rPr>
            </w:pPr>
          </w:p>
          <w:p>
            <w:pPr>
              <w:jc w:val="left"/>
              <w:rPr>
                <w:rFonts w:ascii="仿宋" w:hAnsi="仿宋" w:eastAsia="仿宋" w:cs="仿宋"/>
                <w:b/>
                <w:bCs/>
                <w:color w:val="002060"/>
                <w:szCs w:val="21"/>
              </w:rPr>
            </w:pPr>
            <w:r>
              <w:rPr>
                <w:rFonts w:hint="eastAsia" w:ascii="仿宋" w:hAnsi="仿宋" w:eastAsia="仿宋" w:cs="仿宋"/>
                <w:b/>
                <w:bCs/>
                <w:color w:val="002060"/>
                <w:szCs w:val="21"/>
              </w:rPr>
              <w:t>机械部专利代理人</w:t>
            </w: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3220024320.7</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轻化工程</w:t>
            </w:r>
          </w:p>
        </w:tc>
        <w:tc>
          <w:tcPr>
            <w:tcW w:w="1842" w:type="dxa"/>
            <w:vAlign w:val="center"/>
          </w:tcPr>
          <w:p>
            <w:pPr>
              <w:jc w:val="left"/>
              <w:rPr>
                <w:rFonts w:ascii="仿宋" w:hAnsi="仿宋" w:eastAsia="仿宋" w:cs="仿宋"/>
                <w:sz w:val="24"/>
                <w:szCs w:val="24"/>
              </w:rPr>
            </w:pPr>
            <w:r>
              <w:rPr>
                <w:rFonts w:hint="eastAsia" w:ascii="仿宋" w:hAnsi="仿宋" w:eastAsia="仿宋" w:cs="仿宋"/>
                <w:sz w:val="24"/>
                <w:szCs w:val="24"/>
              </w:rPr>
              <w:t>025-51862103-8056</w:t>
            </w:r>
          </w:p>
          <w:p>
            <w:pPr>
              <w:jc w:val="left"/>
              <w:rPr>
                <w:rFonts w:ascii="仿宋" w:hAnsi="仿宋" w:eastAsia="仿宋" w:cs="仿宋"/>
                <w:sz w:val="24"/>
                <w:szCs w:val="24"/>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2"/>
              </w:numPr>
              <w:jc w:val="left"/>
              <w:rPr>
                <w:rFonts w:ascii="仿宋" w:hAnsi="仿宋" w:eastAsia="仿宋" w:cs="仿宋"/>
                <w:sz w:val="24"/>
                <w:szCs w:val="24"/>
              </w:rPr>
            </w:pPr>
            <w:r>
              <w:rPr>
                <w:rFonts w:hint="eastAsia" w:ascii="仿宋" w:hAnsi="仿宋" w:eastAsia="仿宋" w:cs="仿宋"/>
                <w:sz w:val="24"/>
                <w:szCs w:val="24"/>
              </w:rPr>
              <w:t>从事专利代理、商标代理、计算机软件著作权登记等知识产权服务工作，以及企业知识产权管理、咨询、顾问等工作。</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服务过的客户包括苏州大学、东南大学、南京航空航天大学、河海大学、南京邮电大学、南京信息工程大学等高校，和一汽、长江都市、航空集团、14研究所、电力公司、中电电气、南瑞集团等大型企业。</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 xml:space="preserve">擅长领域：擅长于建筑领域、机械领域、机电一体、自动控制类专利申请的撰写工作；熟练撰写专利审查意见答复、专利复审和专利无效等业务。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31</w:t>
            </w:r>
          </w:p>
        </w:tc>
        <w:tc>
          <w:tcPr>
            <w:tcW w:w="1110" w:type="dxa"/>
            <w:vAlign w:val="center"/>
          </w:tcPr>
          <w:p>
            <w:pPr>
              <w:spacing w:line="360" w:lineRule="auto"/>
              <w:jc w:val="left"/>
              <w:rPr>
                <w:rFonts w:ascii="宋体" w:hAnsi="宋体" w:cs="宋体"/>
                <w:b/>
                <w:bCs/>
                <w:color w:val="002060"/>
                <w:sz w:val="24"/>
                <w:szCs w:val="24"/>
              </w:rPr>
            </w:pPr>
            <w:r>
              <w:rPr>
                <w:rFonts w:hint="eastAsia" w:ascii="宋体" w:hAnsi="宋体" w:cs="宋体"/>
                <w:b/>
                <w:bCs/>
                <w:color w:val="002060"/>
                <w:sz w:val="24"/>
                <w:szCs w:val="24"/>
              </w:rPr>
              <w:t xml:space="preserve">钱丽 </w:t>
            </w:r>
            <w:r>
              <w:rPr>
                <w:rFonts w:hint="eastAsia" w:ascii="仿宋" w:hAnsi="仿宋" w:eastAsia="仿宋" w:cs="仿宋"/>
                <w:b/>
                <w:bCs/>
                <w:color w:val="002060"/>
                <w:szCs w:val="21"/>
              </w:rPr>
              <w:t>机械部专利代理人</w:t>
            </w:r>
          </w:p>
          <w:p>
            <w:pPr>
              <w:jc w:val="left"/>
              <w:rPr>
                <w:rFonts w:ascii="仿宋" w:hAnsi="仿宋" w:eastAsia="仿宋" w:cs="仿宋"/>
                <w:b/>
                <w:bCs/>
                <w:color w:val="002060"/>
                <w:szCs w:val="21"/>
              </w:rPr>
            </w:pP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3220021891.0</w:t>
            </w: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机械自动化</w:t>
            </w:r>
          </w:p>
        </w:tc>
        <w:tc>
          <w:tcPr>
            <w:tcW w:w="1842" w:type="dxa"/>
            <w:vAlign w:val="center"/>
          </w:tcPr>
          <w:p>
            <w:pPr>
              <w:jc w:val="left"/>
              <w:rPr>
                <w:rFonts w:ascii="仿宋" w:hAnsi="仿宋" w:eastAsia="仿宋" w:cs="仿宋"/>
                <w:sz w:val="24"/>
                <w:szCs w:val="24"/>
              </w:rPr>
            </w:pPr>
            <w:r>
              <w:rPr>
                <w:rFonts w:hint="eastAsia" w:ascii="仿宋" w:hAnsi="仿宋" w:eastAsia="仿宋" w:cs="仿宋"/>
                <w:sz w:val="24"/>
                <w:szCs w:val="24"/>
              </w:rPr>
              <w:t>025-51862103-8069</w:t>
            </w:r>
          </w:p>
          <w:p>
            <w:pPr>
              <w:jc w:val="left"/>
              <w:rPr>
                <w:rFonts w:ascii="仿宋" w:hAnsi="仿宋" w:eastAsia="仿宋" w:cs="仿宋"/>
                <w:sz w:val="24"/>
                <w:szCs w:val="24"/>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2"/>
              </w:numPr>
              <w:jc w:val="left"/>
              <w:rPr>
                <w:rFonts w:ascii="仿宋" w:hAnsi="仿宋" w:eastAsia="仿宋" w:cs="仿宋"/>
                <w:sz w:val="24"/>
                <w:szCs w:val="24"/>
              </w:rPr>
            </w:pPr>
            <w:r>
              <w:rPr>
                <w:rFonts w:hint="eastAsia" w:ascii="仿宋" w:hAnsi="仿宋" w:eastAsia="仿宋" w:cs="仿宋"/>
                <w:sz w:val="24"/>
                <w:szCs w:val="24"/>
              </w:rPr>
              <w:t>获得江苏省百件优秀发明专利申请文件</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服务过的高等院校有：河海大学、南京航空航天大学、南京邮电大学、南京师范大学、南京信息工程大学、中国矿业大学、徐州工程学院和船艇学院等；服务过的企业单位有：一汽、中船、中建八局、中车、长江都市和中网卫星等大型企业。</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擅长领域：擅长于机械、建筑等领域的专利代理。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32</w:t>
            </w:r>
          </w:p>
        </w:tc>
        <w:tc>
          <w:tcPr>
            <w:tcW w:w="1110" w:type="dxa"/>
            <w:vAlign w:val="center"/>
          </w:tcPr>
          <w:p>
            <w:pPr>
              <w:spacing w:line="360" w:lineRule="auto"/>
              <w:jc w:val="left"/>
              <w:rPr>
                <w:rFonts w:ascii="宋体" w:hAnsi="宋体" w:cs="宋体"/>
                <w:b/>
                <w:bCs/>
                <w:color w:val="002060"/>
                <w:sz w:val="24"/>
                <w:szCs w:val="24"/>
              </w:rPr>
            </w:pPr>
            <w:r>
              <w:rPr>
                <w:rFonts w:ascii="宋体" w:hAnsi="宋体" w:cs="宋体"/>
                <w:b/>
                <w:bCs/>
                <w:color w:val="002060"/>
                <w:sz w:val="24"/>
                <w:szCs w:val="24"/>
              </w:rPr>
              <w:t>韩莲</w:t>
            </w:r>
            <w:r>
              <w:rPr>
                <w:rFonts w:hint="eastAsia" w:ascii="仿宋" w:hAnsi="仿宋" w:eastAsia="仿宋" w:cs="仿宋"/>
                <w:b/>
                <w:bCs/>
                <w:color w:val="002060"/>
                <w:szCs w:val="21"/>
              </w:rPr>
              <w:t>机械部专利代理人</w:t>
            </w:r>
          </w:p>
          <w:p>
            <w:pPr>
              <w:jc w:val="left"/>
              <w:rPr>
                <w:rFonts w:ascii="仿宋" w:hAnsi="仿宋" w:eastAsia="仿宋" w:cs="仿宋"/>
                <w:b/>
                <w:bCs/>
                <w:color w:val="002060"/>
                <w:szCs w:val="21"/>
              </w:rPr>
            </w:pPr>
            <w:r>
              <w:rPr>
                <w:rFonts w:hint="eastAsia" w:ascii="仿宋" w:hAnsi="仿宋" w:eastAsia="仿宋" w:cs="仿宋"/>
                <w:b/>
                <w:bCs/>
                <w:color w:val="002060"/>
                <w:szCs w:val="21"/>
              </w:rPr>
              <w:t>硕士</w:t>
            </w: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3220024218.4</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2年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材料成型及控制工程专业、材料工程</w:t>
            </w:r>
          </w:p>
        </w:tc>
        <w:tc>
          <w:tcPr>
            <w:tcW w:w="1842" w:type="dxa"/>
            <w:vAlign w:val="center"/>
          </w:tcPr>
          <w:p>
            <w:pPr>
              <w:jc w:val="left"/>
              <w:rPr>
                <w:rFonts w:ascii="仿宋" w:hAnsi="仿宋" w:eastAsia="仿宋" w:cs="仿宋"/>
                <w:sz w:val="24"/>
                <w:szCs w:val="24"/>
              </w:rPr>
            </w:pPr>
            <w:r>
              <w:rPr>
                <w:rFonts w:hint="eastAsia" w:ascii="仿宋" w:hAnsi="仿宋" w:eastAsia="仿宋" w:cs="仿宋"/>
                <w:sz w:val="24"/>
                <w:szCs w:val="24"/>
              </w:rPr>
              <w:t>025-51862103-8070</w:t>
            </w:r>
          </w:p>
          <w:p>
            <w:pPr>
              <w:jc w:val="left"/>
              <w:rPr>
                <w:rFonts w:ascii="仿宋" w:hAnsi="仿宋" w:eastAsia="仿宋" w:cs="仿宋"/>
                <w:sz w:val="24"/>
                <w:szCs w:val="24"/>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2"/>
              </w:numPr>
              <w:jc w:val="left"/>
              <w:rPr>
                <w:rFonts w:ascii="仿宋" w:hAnsi="仿宋" w:eastAsia="仿宋" w:cs="仿宋"/>
                <w:sz w:val="24"/>
                <w:szCs w:val="24"/>
              </w:rPr>
            </w:pPr>
            <w:r>
              <w:rPr>
                <w:rFonts w:hint="eastAsia" w:ascii="仿宋" w:hAnsi="仿宋" w:eastAsia="仿宋" w:cs="仿宋"/>
                <w:sz w:val="24"/>
                <w:szCs w:val="24"/>
              </w:rPr>
              <w:t>从事专利代理等知识产权服务工作；曾参与企业导航项目。</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服务过的客户包括东南大学、南京航空航天大学、河海大学、西南石油大学等知名高校，一汽、中车、创斯达集团、第一医院、艾德太阳能等国内大型企业及医疗单位。</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 xml:space="preserve">擅长领域：擅长于机械设备、化学、材料、建筑、医疗器械、农业、太阳能等领域专利申请代理。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2"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33</w:t>
            </w:r>
          </w:p>
        </w:tc>
        <w:tc>
          <w:tcPr>
            <w:tcW w:w="1110" w:type="dxa"/>
            <w:vAlign w:val="center"/>
          </w:tcPr>
          <w:p>
            <w:pPr>
              <w:jc w:val="left"/>
              <w:rPr>
                <w:rFonts w:ascii="宋体" w:hAnsi="宋体" w:cs="宋体"/>
                <w:b/>
                <w:bCs/>
                <w:color w:val="002060"/>
                <w:sz w:val="24"/>
                <w:szCs w:val="24"/>
              </w:rPr>
            </w:pPr>
            <w:r>
              <w:rPr>
                <w:rFonts w:hint="eastAsia" w:ascii="宋体" w:hAnsi="宋体" w:cs="宋体"/>
                <w:b/>
                <w:bCs/>
                <w:color w:val="002060"/>
                <w:sz w:val="24"/>
                <w:szCs w:val="24"/>
              </w:rPr>
              <w:t xml:space="preserve">汪丽红 </w:t>
            </w:r>
          </w:p>
          <w:p>
            <w:pPr>
              <w:jc w:val="left"/>
              <w:rPr>
                <w:rFonts w:ascii="宋体" w:hAnsi="宋体" w:cs="宋体"/>
                <w:b/>
                <w:bCs/>
                <w:color w:val="002060"/>
                <w:sz w:val="24"/>
                <w:szCs w:val="24"/>
              </w:rPr>
            </w:pPr>
          </w:p>
          <w:p>
            <w:pPr>
              <w:jc w:val="left"/>
              <w:rPr>
                <w:rFonts w:ascii="仿宋" w:hAnsi="仿宋" w:eastAsia="仿宋" w:cs="仿宋"/>
                <w:b/>
                <w:bCs/>
                <w:color w:val="002060"/>
                <w:szCs w:val="21"/>
              </w:rPr>
            </w:pPr>
            <w:r>
              <w:rPr>
                <w:rFonts w:hint="eastAsia" w:ascii="仿宋" w:hAnsi="仿宋" w:eastAsia="仿宋" w:cs="仿宋"/>
                <w:b/>
                <w:bCs/>
                <w:color w:val="002060"/>
                <w:szCs w:val="21"/>
              </w:rPr>
              <w:t>国际部主任</w:t>
            </w:r>
          </w:p>
          <w:p>
            <w:pPr>
              <w:jc w:val="left"/>
              <w:rPr>
                <w:rFonts w:ascii="仿宋" w:hAnsi="仿宋" w:eastAsia="仿宋" w:cs="仿宋"/>
                <w:b/>
                <w:bCs/>
                <w:color w:val="002060"/>
                <w:szCs w:val="21"/>
              </w:rPr>
            </w:pPr>
            <w:r>
              <w:rPr>
                <w:rFonts w:hint="eastAsia" w:ascii="仿宋" w:hAnsi="仿宋" w:eastAsia="仿宋" w:cs="仿宋"/>
                <w:b/>
                <w:bCs/>
                <w:color w:val="002060"/>
                <w:szCs w:val="21"/>
              </w:rPr>
              <w:t>硕士</w:t>
            </w:r>
          </w:p>
        </w:tc>
        <w:tc>
          <w:tcPr>
            <w:tcW w:w="1701" w:type="dxa"/>
            <w:vAlign w:val="center"/>
          </w:tcPr>
          <w:p>
            <w:pPr>
              <w:jc w:val="left"/>
              <w:rPr>
                <w:rFonts w:ascii="仿宋" w:hAnsi="仿宋" w:eastAsia="仿宋" w:cs="仿宋"/>
                <w:sz w:val="24"/>
                <w:szCs w:val="24"/>
              </w:rPr>
            </w:pPr>
            <w:r>
              <w:rPr>
                <w:rFonts w:hint="eastAsia" w:ascii="仿宋" w:hAnsi="仿宋" w:eastAsia="仿宋" w:cs="仿宋"/>
                <w:sz w:val="24"/>
                <w:szCs w:val="24"/>
              </w:rPr>
              <w:t>3220019850.4</w:t>
            </w:r>
          </w:p>
          <w:p>
            <w:pPr>
              <w:jc w:val="left"/>
              <w:rPr>
                <w:rFonts w:ascii="仿宋" w:hAnsi="仿宋" w:eastAsia="仿宋" w:cs="仿宋"/>
                <w:sz w:val="24"/>
                <w:szCs w:val="24"/>
              </w:rPr>
            </w:pPr>
          </w:p>
        </w:tc>
        <w:tc>
          <w:tcPr>
            <w:tcW w:w="851" w:type="dxa"/>
            <w:vAlign w:val="center"/>
          </w:tcPr>
          <w:p>
            <w:pPr>
              <w:jc w:val="left"/>
              <w:rPr>
                <w:rFonts w:ascii="仿宋" w:hAnsi="仿宋" w:eastAsia="仿宋" w:cs="仿宋"/>
                <w:sz w:val="24"/>
                <w:szCs w:val="24"/>
              </w:rPr>
            </w:pPr>
            <w:r>
              <w:rPr>
                <w:rFonts w:hint="eastAsia" w:ascii="仿宋" w:hAnsi="仿宋" w:eastAsia="仿宋" w:cs="仿宋"/>
                <w:sz w:val="24"/>
                <w:szCs w:val="24"/>
              </w:rPr>
              <w:t>3年</w:t>
            </w:r>
          </w:p>
        </w:tc>
        <w:tc>
          <w:tcPr>
            <w:tcW w:w="1276" w:type="dxa"/>
            <w:vAlign w:val="center"/>
          </w:tcPr>
          <w:p>
            <w:pPr>
              <w:jc w:val="left"/>
              <w:rPr>
                <w:rFonts w:ascii="仿宋" w:hAnsi="仿宋" w:eastAsia="仿宋" w:cs="仿宋"/>
                <w:sz w:val="24"/>
                <w:szCs w:val="24"/>
              </w:rPr>
            </w:pPr>
            <w:r>
              <w:rPr>
                <w:rFonts w:hint="eastAsia" w:ascii="仿宋" w:hAnsi="仿宋" w:eastAsia="仿宋" w:cs="仿宋"/>
                <w:sz w:val="24"/>
                <w:szCs w:val="24"/>
              </w:rPr>
              <w:t>应用化学</w:t>
            </w:r>
          </w:p>
        </w:tc>
        <w:tc>
          <w:tcPr>
            <w:tcW w:w="1842" w:type="dxa"/>
            <w:vAlign w:val="center"/>
          </w:tcPr>
          <w:p>
            <w:pPr>
              <w:jc w:val="left"/>
              <w:rPr>
                <w:rFonts w:ascii="仿宋" w:hAnsi="仿宋" w:eastAsia="仿宋" w:cs="仿宋"/>
                <w:sz w:val="24"/>
                <w:szCs w:val="24"/>
              </w:rPr>
            </w:pPr>
            <w:r>
              <w:rPr>
                <w:rFonts w:hint="eastAsia" w:ascii="仿宋" w:hAnsi="仿宋" w:eastAsia="仿宋" w:cs="仿宋"/>
                <w:sz w:val="24"/>
                <w:szCs w:val="24"/>
              </w:rPr>
              <w:t>13913875009</w:t>
            </w:r>
          </w:p>
          <w:p>
            <w:pPr>
              <w:jc w:val="left"/>
              <w:rPr>
                <w:rFonts w:ascii="仿宋" w:hAnsi="仿宋" w:eastAsia="仿宋" w:cs="仿宋"/>
                <w:sz w:val="24"/>
                <w:szCs w:val="24"/>
              </w:rPr>
            </w:pPr>
            <w:r>
              <w:rPr>
                <w:rFonts w:ascii="仿宋" w:hAnsi="仿宋" w:eastAsia="仿宋" w:cs="仿宋"/>
                <w:color w:val="000000" w:themeColor="text1"/>
                <w:sz w:val="24"/>
                <w:szCs w:val="24"/>
                <w:shd w:val="clear" w:color="auto" w:fill="FFFFFF"/>
              </w:rPr>
              <w:t>jw@jingweiip.com</w:t>
            </w:r>
          </w:p>
        </w:tc>
        <w:tc>
          <w:tcPr>
            <w:tcW w:w="6547" w:type="dxa"/>
            <w:vAlign w:val="center"/>
          </w:tcPr>
          <w:p>
            <w:pPr>
              <w:numPr>
                <w:ilvl w:val="0"/>
                <w:numId w:val="2"/>
              </w:numPr>
              <w:jc w:val="left"/>
              <w:rPr>
                <w:rFonts w:ascii="仿宋" w:hAnsi="仿宋" w:eastAsia="仿宋" w:cs="仿宋"/>
                <w:sz w:val="24"/>
                <w:szCs w:val="24"/>
              </w:rPr>
            </w:pPr>
            <w:r>
              <w:rPr>
                <w:rFonts w:hint="eastAsia" w:ascii="仿宋" w:hAnsi="仿宋" w:eastAsia="仿宋" w:cs="仿宋"/>
                <w:sz w:val="24"/>
                <w:szCs w:val="24"/>
              </w:rPr>
              <w:t>国内外专利代理人</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曾从事专利翻译工作，能用英语直接进行化学领域的专利申请撰写</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熟悉中国专利申请流程，专利检索，申请文件撰写，审查意见答复</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熟悉常见国家专利法律体系，精通多国专利申请流程。能根据客户自身的特点与需求，定制专利申请策略。</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曾赴德国律师事务所接受培训并进行实习，对欧洲专利法律体系有较为深入的研究。与多国专利事务所律师建立友好合作关系。</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擅长领域：擅长于处理PCT申请及各国家专利申请业务，熟悉各国专利法律。</w:t>
            </w:r>
          </w:p>
          <w:p>
            <w:pPr>
              <w:numPr>
                <w:ilvl w:val="0"/>
                <w:numId w:val="2"/>
              </w:numPr>
              <w:jc w:val="left"/>
              <w:rPr>
                <w:rFonts w:ascii="仿宋" w:hAnsi="仿宋" w:eastAsia="仿宋" w:cs="仿宋"/>
                <w:sz w:val="24"/>
                <w:szCs w:val="24"/>
              </w:rPr>
            </w:pPr>
            <w:r>
              <w:rPr>
                <w:rFonts w:hint="eastAsia" w:ascii="仿宋" w:hAnsi="仿宋" w:eastAsia="仿宋" w:cs="仿宋"/>
                <w:sz w:val="24"/>
                <w:szCs w:val="24"/>
              </w:rPr>
              <w:t>工作语言：中文、英文。</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BDC0C"/>
    <w:multiLevelType w:val="singleLevel"/>
    <w:tmpl w:val="58BBDC0C"/>
    <w:lvl w:ilvl="0" w:tentative="0">
      <w:start w:val="1"/>
      <w:numFmt w:val="bullet"/>
      <w:lvlText w:val=""/>
      <w:lvlJc w:val="left"/>
      <w:pPr>
        <w:ind w:left="420" w:hanging="420"/>
      </w:pPr>
      <w:rPr>
        <w:rFonts w:hint="default" w:ascii="Wingdings" w:hAnsi="Wingdings"/>
      </w:rPr>
    </w:lvl>
  </w:abstractNum>
  <w:abstractNum w:abstractNumId="1">
    <w:nsid w:val="58BCB49A"/>
    <w:multiLevelType w:val="singleLevel"/>
    <w:tmpl w:val="58BCB49A"/>
    <w:lvl w:ilvl="0" w:tentative="0">
      <w:start w:val="1"/>
      <w:numFmt w:val="bullet"/>
      <w:lvlText w:val=""/>
      <w:lvlJc w:val="left"/>
      <w:pPr>
        <w:ind w:left="42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24FB8"/>
    <w:rsid w:val="001F09DF"/>
    <w:rsid w:val="001F1EF0"/>
    <w:rsid w:val="00414D79"/>
    <w:rsid w:val="004D535F"/>
    <w:rsid w:val="00553799"/>
    <w:rsid w:val="007135B4"/>
    <w:rsid w:val="007D251A"/>
    <w:rsid w:val="008128F1"/>
    <w:rsid w:val="008C3052"/>
    <w:rsid w:val="00924FB8"/>
    <w:rsid w:val="00983D1B"/>
    <w:rsid w:val="009B3B38"/>
    <w:rsid w:val="00A14802"/>
    <w:rsid w:val="00B50169"/>
    <w:rsid w:val="00C240C3"/>
    <w:rsid w:val="00DA015C"/>
    <w:rsid w:val="00DF7FF1"/>
    <w:rsid w:val="00E72246"/>
    <w:rsid w:val="00EC3BBA"/>
    <w:rsid w:val="00F7698F"/>
    <w:rsid w:val="00F87569"/>
    <w:rsid w:val="08A0413B"/>
    <w:rsid w:val="10575320"/>
    <w:rsid w:val="212774F9"/>
    <w:rsid w:val="26541FA3"/>
    <w:rsid w:val="26B274E1"/>
    <w:rsid w:val="340E037C"/>
    <w:rsid w:val="40545D08"/>
    <w:rsid w:val="456B3C77"/>
    <w:rsid w:val="47AF62D4"/>
    <w:rsid w:val="52DC0065"/>
    <w:rsid w:val="56BC6B18"/>
    <w:rsid w:val="58ED66AD"/>
    <w:rsid w:val="59EF2428"/>
    <w:rsid w:val="6B1B674D"/>
    <w:rsid w:val="6F19451E"/>
    <w:rsid w:val="6F6629EE"/>
    <w:rsid w:val="73F767E3"/>
    <w:rsid w:val="7E7624E5"/>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unhideWhenUsed/>
    <w:qFormat/>
    <w:uiPriority w:val="99"/>
    <w:rPr>
      <w:color w:val="0000FF"/>
      <w:u w:val="single"/>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sz w:val="18"/>
      <w:szCs w:val="18"/>
    </w:rPr>
  </w:style>
  <w:style w:type="character" w:customStyle="1" w:styleId="9">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1487</Words>
  <Characters>8476</Characters>
  <Lines>70</Lines>
  <Paragraphs>19</Paragraphs>
  <TotalTime>0</TotalTime>
  <ScaleCrop>false</ScaleCrop>
  <LinksUpToDate>false</LinksUpToDate>
  <CharactersWithSpaces>9944</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2017-03-01T10:45:00Z</dcterms:created>
  <dc:creator>user</dc:creator>
  <cp:lastModifiedBy>佳佳丛丛</cp:lastModifiedBy>
  <dcterms:modified xsi:type="dcterms:W3CDTF">2017-03-06T09:49:43Z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